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منهب
</w:t>
      </w:r>
    </w:p>
    <w:p>
      <w:pPr>
        <w:jc w:val="start"/>
        <w:bidi/>
      </w:pPr>
      <w:r>
        <w:rPr>
          <w:rFonts w:ascii="arial" w:hAnsi="arial" w:eastAsia="arial" w:cs="arial"/>
          <w:sz w:val="28"/>
          <w:szCs w:val="28"/>
          <w:b w:val="1"/>
          <w:bCs w:val="1"/>
          <w:rtl/>
        </w:rPr>
        <w:t xml:space="preserve">حميد بن منهب
</w:t>
      </w:r>
    </w:p>
    <w:p>
      <w:pPr/>
      <w:r>
        <w:rPr/>
        <w:t xml:space="preserve">حميد بن منهب (ب) حميد بن منهب بن حارثة الطائي. قال أبو عمر: لا تصح له صحبة، وإنما سماعه من علي وعثمان رضي الله عنهم، لا أعرف له غير ذلك، قال: وقد ذكره قوم في الصحابة، ولا يصح.</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304)/(دار الكتب العلمية - بيروت،1994،ط 1،ج 2،ص 78)/(دار الفكر - بيروت،1989،ط 1،ج 1،ص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منهب بن حارثة الطائي
</w:t>
      </w:r>
    </w:p>
    <w:p>
      <w:pPr/>
      <w:r>
        <w:rPr/>
        <w:t xml:space="preserve">حميد بن منهب بن حارثة الطائي قال أبو عمر: لا تصح له صحبة، وله سماع عن علي وعثمان، وقد ذكره قوم في الصحابة.</w:t>
      </w:r>
    </w:p>
    <w:p/>
    <w:p>
      <w:pPr/>
      <w:r>
        <w:rPr/>
        <w:t xml:space="preserve">قلت: هو جد زكريا بن يحيى بن السكن الطائي، أحد شيوخ البخاري. ويحيى هو ابن عمر بن حصين بن حميد هذا، وهو ابن منهب بن حارثة بن خريم بن أوس، فلو كانت لحميد صحبة لكان هؤلاء الأربعة في نسق صحابة، لكن لم يذكر أحد حارثة ولا منهبا في الصحابة، فذلك مما يقوي وهم من ذكر حميدا في الصحابة.</w:t>
      </w:r>
    </w:p>
    <w:p/>
    <w:p>
      <w:pPr/>
      <w:r>
        <w:rPr/>
        <w:t xml:space="preserve">وقد تقدم ذكر أوس بن حارثة في حرف الألف، فيلزم أن يكونوا خمسة، وهو في غاية البعد.</w:t>
      </w:r>
    </w:p>
    <w:p>
      <w:pPr>
        <w:jc w:val="start"/>
        <w:bidi/>
      </w:pPr>
      <w:r>
        <w:rPr>
          <w:sz w:val="24"/>
          <w:szCs w:val="24"/>
          <w:b w:val="1"/>
          <w:bCs w:val="1"/>
          <w:rtl/>
        </w:rPr>
        <w:t xml:space="preserve">
الإصابة في تمييز الصحابة،(دار الكتب العلمية - بيروت،1995،ط 1،ج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منهب
</w:t>
      </w:r>
    </w:p>
    <w:p>
      <w:pPr/>
      <w:r>
        <w:rPr/>
        <w:t xml:space="preserve">حميد بن منهب تقدم في الأول.</w:t>
      </w:r>
    </w:p>
    <w:p>
      <w:pPr>
        <w:jc w:val="start"/>
        <w:bidi/>
      </w:pPr>
      <w:r>
        <w:rPr>
          <w:sz w:val="24"/>
          <w:szCs w:val="24"/>
          <w:b w:val="1"/>
          <w:bCs w:val="1"/>
          <w:rtl/>
        </w:rPr>
        <w:t xml:space="preserve">
الإصابة في تمييز الصحابة،(دار الكتب العلمية - بيروت،1995،ط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منهب بن حارثة الطائي
</w:t>
      </w:r>
    </w:p>
    <w:p>
      <w:pPr/>
      <w:r>
        <w:rPr/>
        <w:t xml:space="preserve">حميد بن منهب بن حارثة الطائي لا تصح له صحبة، وإنما سماعه من علي وعثمان، لا أعرف له غير ذلك، وقد ذكره في الصحابة قوم ولا يصح، والله أعلم.</w:t>
      </w:r>
    </w:p>
    <w:p>
      <w:pPr>
        <w:jc w:val="start"/>
        <w:bidi/>
      </w:pPr>
      <w:r>
        <w:rPr>
          <w:sz w:val="24"/>
          <w:szCs w:val="24"/>
          <w:b w:val="1"/>
          <w:bCs w:val="1"/>
          <w:rtl/>
        </w:rPr>
        <w:t xml:space="preserve">
الاستيعاب في معرفة الأصحاب،(دار الجيل - بيروت،1992،ط 1،ج 1،ص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2026-07-27T13:37:34+03:00</dcterms:created>
  <dcterms:modified xsi:type="dcterms:W3CDTF">2026-07-27T13:37:34+03:00</dcterms:modified>
</cp:coreProperties>
</file>

<file path=docProps/custom.xml><?xml version="1.0" encoding="utf-8"?>
<Properties xmlns="http://schemas.openxmlformats.org/officeDocument/2006/custom-properties" xmlns:vt="http://schemas.openxmlformats.org/officeDocument/2006/docPropsVTypes"/>
</file>