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حمير بن عدي
</w:t>
      </w:r>
    </w:p>
    <w:p>
      <w:pPr>
        <w:jc w:val="start"/>
        <w:bidi/>
      </w:pPr>
      <w:r>
        <w:rPr>
          <w:rFonts w:ascii="arial" w:hAnsi="arial" w:eastAsia="arial" w:cs="arial"/>
          <w:sz w:val="28"/>
          <w:szCs w:val="28"/>
          <w:b w:val="1"/>
          <w:bCs w:val="1"/>
          <w:rtl/>
        </w:rPr>
        <w:t xml:space="preserve">حمير بن عدي
</w:t>
      </w:r>
    </w:p>
    <w:p>
      <w:pPr/>
      <w:r>
        <w:rPr/>
        <w:t xml:space="preserve">حمير بن عدي حمير بن عدي القاري. أخو بني خطمة، تزوج معاذة التي كانت لعبد الله بن أبي بن سلول، فولدت له توأما: الحارث، وعديا، وولدت له أم سعد، قاله ابن ماكولا حمير: بضم الحاء المهملة، وفتح الميم، وتشديد الياء تحتها نقطتان.</w:t>
      </w:r>
    </w:p>
    <w:p>
      <w:pPr>
        <w:jc w:val="start"/>
        <w:bidi/>
      </w:pPr>
      <w:r>
        <w:rPr>
          <w:sz w:val="24"/>
          <w:szCs w:val="24"/>
          <w:b w:val="1"/>
          <w:bCs w:val="1"/>
          <w:rtl/>
        </w:rPr>
        <w:t xml:space="preserve">
أسد الغابة في معرفة الصحابة،(دار ابن حزم - بيروت،2012،ط 1،ج 1،ص 304)/(دار الكتب العلمية - بيروت،1994،ط 1،ج 2،ص 78)/(دار الفكر - بيروت،1989،ط 1،ج 1،ص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حمير
</w:t>
      </w:r>
    </w:p>
    <w:p>
      <w:pPr/>
      <w:r>
        <w:rPr/>
        <w:t xml:space="preserve">حمير بتثقيل التحتانية وآخره راء- ابن عدي القارئ الخطمي.</w:t>
      </w:r>
    </w:p>
    <w:p/>
    <w:p>
      <w:pPr/>
      <w:r>
        <w:rPr/>
        <w:t xml:space="preserve">ذكره ابن ماكولا، وقال: له صحبة. وذكر أنه تزوج معاذة مولاة عبد الله بن أبي الآتي ذكرها في النساء، فولدت له أم سعيد، وولدت له الحارث وعديا توأمان، وسيأتي ذلك واضحا في ترجمة معاذة. وسيأتي ذكر من قال فيه عمير- بالعين مصغرا بلا تثقيل.</w:t>
      </w:r>
    </w:p>
    <w:p>
      <w:pPr>
        <w:jc w:val="start"/>
        <w:bidi/>
      </w:pPr>
      <w:r>
        <w:rPr>
          <w:sz w:val="24"/>
          <w:szCs w:val="24"/>
          <w:b w:val="1"/>
          <w:bCs w:val="1"/>
          <w:rtl/>
        </w:rPr>
        <w:t xml:space="preserve">
الإصابة في تمييز الصحابة،(دار الكتب العلمية - بيروت،1995،ط 1،ج 2،ص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حمير
</w:t>
      </w:r>
    </w:p>
    <w:p>
      <w:pPr/>
      <w:r>
        <w:rPr/>
        <w:t xml:space="preserve">حمير ويقال الحمير، بالألف واللام، بن عدي القاري الخطمي الأنصاري، أحد بني خطمة، تزوج مولاة عبد الله بن أبي بن سلول، وكانت فاضلة فولدت له توأمين الحارث بن الحمير وعدي بن الحمير وأم سعد بن الحمير، وكان الحمير من أصحاب مسجد الضرار ثم تاب فحسنت توبته.</w:t>
      </w:r>
    </w:p>
    <w:p>
      <w:pPr>
        <w:jc w:val="start"/>
        <w:bidi/>
      </w:pPr>
      <w:r>
        <w:rPr>
          <w:sz w:val="24"/>
          <w:szCs w:val="24"/>
          <w:b w:val="1"/>
          <w:bCs w:val="1"/>
          <w:rtl/>
        </w:rPr>
        <w:t xml:space="preserve">
الاستيعاب في معرفة الأصحاب،(دار الجيل - بيروت،1992،ط 1،ج 1،ص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2026-07-23T20:44:10+03:00</dcterms:created>
  <dcterms:modified xsi:type="dcterms:W3CDTF">2026-07-23T20:44:10+03:00</dcterms:modified>
</cp:coreProperties>
</file>

<file path=docProps/custom.xml><?xml version="1.0" encoding="utf-8"?>
<Properties xmlns="http://schemas.openxmlformats.org/officeDocument/2006/custom-properties" xmlns:vt="http://schemas.openxmlformats.org/officeDocument/2006/docPropsVTypes"/>
</file>