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الحارث
</w:t>
      </w:r>
    </w:p>
    <w:p>
      <w:pPr>
        <w:jc w:val="start"/>
        <w:bidi/>
      </w:pPr>
      <w:r>
        <w:rPr>
          <w:rFonts w:ascii="arial" w:hAnsi="arial" w:eastAsia="arial" w:cs="arial"/>
          <w:sz w:val="28"/>
          <w:szCs w:val="28"/>
          <w:b w:val="1"/>
          <w:bCs w:val="1"/>
          <w:rtl/>
        </w:rPr>
        <w:t xml:space="preserve">خطاب بن الحارث
</w:t>
      </w:r>
    </w:p>
    <w:p>
      <w:pPr/>
      <w:r>
        <w:rPr/>
        <w:t xml:space="preserve">خطاب بن الحارث (د ع) خطاب بن الحارث بن معمر بن حبيب بن وهب بن حذافة بن جمح القرشي الجمحي. أخو حاطب، هاجر إلى أرض الحبشة، ذكره موسى بن عقبة وابن إسحاق فيمن هاجر إلى أرض الحبشة، ومعه امرأته فكيهة بنت يسار، هلك هناك مسلما، وله عقب، وقدمت امرأته في إحدى السفينتين إلى المدينة.</w:t>
      </w:r>
    </w:p>
    <w:p/>
    <w:p>
      <w:pPr/>
      <w:r>
        <w:rPr/>
        <w:t xml:space="preserve">أخرجه ابن منده وأبو نعيم هاهنا.</w:t>
      </w:r>
    </w:p>
    <w:p/>
    <w:p>
      <w:pPr/>
      <w:r>
        <w:rPr/>
        <w:t xml:space="preserve">قلت: أخرجه أبو عمر في الحاء المهملة: حطاب، وهو الصواب. كذا ذكره عبد الغنى بن سعيد والدار قطنى وابن ماكولا، وكذا كانت العرب تسمى كثيرا الأخوين يشتقون اسم أحدهما من الآخر، والله أعلم.</w:t>
      </w:r>
    </w:p>
    <w:p>
      <w:pPr>
        <w:jc w:val="start"/>
        <w:bidi/>
      </w:pPr>
      <w:r>
        <w:rPr>
          <w:sz w:val="24"/>
          <w:szCs w:val="24"/>
          <w:b w:val="1"/>
          <w:bCs w:val="1"/>
          <w:rtl/>
        </w:rPr>
        <w:t xml:space="preserve">
أسد الغابة في معرفة الصحابة،(دار ابن حزم - بيروت،2012،ط 1،ج 1،ص 349)/(دار الكتب العلمية - بيروت،1994،ط 1،ج 2،ص 177)/(دار الفكر - بيروت،1989،ط 1،ج 1،ص 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خطاب بن الحارث الجمحي
</w:t>
      </w:r>
    </w:p>
    <w:p>
      <w:pPr/>
      <w:r>
        <w:rPr/>
        <w:t xml:space="preserve">خطاب بن الحارث الجمحي ذكره ابن مندة في الخاء المعجمة فصحفه، وإنما هو بالحاء المهملة.</w:t>
      </w:r>
    </w:p>
    <w:p>
      <w:pPr>
        <w:jc w:val="start"/>
        <w:bidi/>
      </w:pPr>
      <w:r>
        <w:rPr>
          <w:sz w:val="24"/>
          <w:szCs w:val="24"/>
          <w:b w:val="1"/>
          <w:bCs w:val="1"/>
          <w:rtl/>
        </w:rPr>
        <w:t xml:space="preserve">
الإصابة في تمييز الصحابة،(دار الكتب العلمية - بيروت،1995،ط 1،ج 2،ص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خطاب بن الحارث
</w:t>
      </w:r>
    </w:p>
    <w:p>
      <w:pPr/>
      <w:r>
        <w:rPr/>
        <w:t xml:space="preserve">وأخوه خطاب بن الحارث بن معمر بن حبيب بن وهب بن حذافة بن جمح. وأمه قتيلة بنت مظعون بن حبيب بن وهب بن حذافة بن جمح.</w:t>
      </w:r>
    </w:p>
    <w:p/>
    <w:p>
      <w:pPr/>
      <w:r>
        <w:rPr/>
        <w:t xml:space="preserve">وكان قديم الإسلام وهاجر إلى أرض الحبشة في الهجرة الثانية ومعه امرأته فكيهة بنت</w:t>
      </w:r>
    </w:p>
    <w:p/>
    <w:p>
      <w:pPr/>
      <w:r>
        <w:rPr/>
        <w:t xml:space="preserve">يسار الأزدي وهي أخت أبي تجراة. ومات خطاب بأرض الحبشة فقدم بامرأته في إحدى السفينتين. وكان لخطاب من الولد محمد.</w:t>
      </w:r>
    </w:p>
    <w:p>
      <w:pPr>
        <w:jc w:val="start"/>
        <w:bidi/>
      </w:pPr>
      <w:r>
        <w:rPr>
          <w:sz w:val="24"/>
          <w:szCs w:val="24"/>
          <w:b w:val="1"/>
          <w:bCs w:val="1"/>
          <w:rtl/>
        </w:rPr>
        <w:t xml:space="preserve">
الطبقات الكبرى،(دار الكتب العلمية - بيروت،1990،ط 1،ج 4،ص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خطاب بن الحارث بن معمر بن حبيب
</w:t>
      </w:r>
    </w:p>
    <w:p>
      <w:pPr/>
      <w:r>
        <w:rPr/>
        <w:t xml:space="preserve">خطاب بن الحارث بن معمر بن حبيب. من بني جمح بن عمرو، ولد بأرض الحبشة.</w:t>
      </w:r>
    </w:p>
    <w:p/>
    <w:p>
      <w:pPr/>
      <w:r>
        <w:rPr/>
        <w:t xml:space="preserve">أخبرنا علي بن يعقوب بن إبراهيم، ومحمد بن إبراهيم بن مروان بدمشق، قالا: حدثنا أبو عبد الملك أحمد بن إبراهيم، قال: حدثنا محمد بن عائذ، قال: حدثنا محمد بن شعيب بن شابور، قال: حدثنا عثمان بن عطاء، عن أبيه، عن عكرمة، عن ابن عباس، قال: وممن ولد بأرض الحبشة في الهجرة الثانية: خطاب بن الحارث بن معمر بن حبيب، من بني جمح بن عمرو.</w:t>
      </w:r>
    </w:p>
    <w:p>
      <w:pPr>
        <w:jc w:val="start"/>
        <w:bidi/>
      </w:pPr>
      <w:r>
        <w:rPr>
          <w:sz w:val="24"/>
          <w:szCs w:val="24"/>
          <w:b w:val="1"/>
          <w:bCs w:val="1"/>
          <w:rtl/>
        </w:rPr>
        <w:t xml:space="preserve">
معرفة الصحابة لابن مندة،(مطبوعات جامعة الإمارات العربية المتحدة،2005،ط 1،ج 1،ص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2026-07-27T09:41:19+03:00</dcterms:created>
  <dcterms:modified xsi:type="dcterms:W3CDTF">2026-07-27T09:41:19+03:00</dcterms:modified>
</cp:coreProperties>
</file>

<file path=docProps/custom.xml><?xml version="1.0" encoding="utf-8"?>
<Properties xmlns="http://schemas.openxmlformats.org/officeDocument/2006/custom-properties" xmlns:vt="http://schemas.openxmlformats.org/officeDocument/2006/docPropsVTypes"/>
</file>