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عمرو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عمرو الجهني
</w:t>
      </w:r>
    </w:p>
    <w:p>
      <w:pPr/>
      <w:r>
        <w:rPr/>
        <w:t xml:space="preserve">ربيعة بن عمرو الجهني ربيعة بن عمرو بن يسار بن عوف بن جراد بن يربوع بن طحيل بن عدي بن الربعة ابن رشدان الجهني. حليف بني النجار.</w:t>
      </w:r>
    </w:p>
    <w:p/>
    <w:p>
      <w:pPr/>
      <w:r>
        <w:rPr/>
        <w:t xml:space="preserve">ذكره الغساني عن ابن الكلبي هكذا. والذي أعرفه عن ابن الكلبي: وديعة. وربما يكون هذا أخاه،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388)/(دار الكتب العلمية - بيروت،1994،ط 1،ج 2،ص 266)/(دار الفكر - بيروت،1989،ط 1،ج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عمرو
</w:t>
      </w:r>
    </w:p>
    <w:p>
      <w:pPr/>
      <w:r>
        <w:rPr/>
        <w:t xml:space="preserve">ربيعة بن عمرو بن يسار بن عوف بن جراد بن يربوع الجهني، حليف بني النجار من الأنصار. وهو أخو وديعة بن عمرو. ذكرهما ابن الكلبي، واستدركه أبو علي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2026-07-27T15:20:04+03:00</dcterms:created>
  <dcterms:modified xsi:type="dcterms:W3CDTF">2026-07-27T15:20:04+03:00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