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بن عبد الله
</w:t>
      </w:r>
    </w:p>
    <w:p>
      <w:pPr>
        <w:jc w:val="start"/>
        <w:bidi/>
      </w:pPr>
      <w:r>
        <w:rPr>
          <w:rFonts w:ascii="arial" w:hAnsi="arial" w:eastAsia="arial" w:cs="arial"/>
          <w:sz w:val="28"/>
          <w:szCs w:val="28"/>
          <w:b w:val="1"/>
          <w:bCs w:val="1"/>
          <w:rtl/>
        </w:rPr>
        <w:t xml:space="preserve">السائب بن عبد الله
</w:t>
      </w:r>
    </w:p>
    <w:p>
      <w:pPr/>
      <w:r>
        <w:rPr/>
        <w:t xml:space="preserve">السائب بن عبد الله (س) السائب بن عبد الله.</w:t>
      </w:r>
    </w:p>
    <w:p/>
    <w:p>
      <w:pPr/>
      <w:r>
        <w:rPr/>
        <w:t xml:space="preserve">أخبرنا عبد الوهاب بن هبة الله بن عبد الوهاب بإسناده، عن عبد الله بن أحمد بن حنبل قال: حدثني أبي، أخبرنا أسود بن عامر، أخبرنا إسرائيل، عن إبراهيم، يعني ابن مهاجر، عن مجاهد، عن السائب بن عبد الله قال: جيء بي إلى النبي صلى الله عليه وسلم يوم فتح مكة، جاء بي عثمان بن عفان، فجعلوا يثنون علي، قال: فقال لهم رسول الله صلى الله عليه وسلم: لا تعلموني به، قد كان صاحبي في الجاهلية، قال: قلت: نعم يا رسول الله، نعم الصاحب كنت، قال: فقال: يا سائب، انظر أخلاقك التي كنت تصنعها في الجاهلية فاصنعها في الإسلام، أقر الضيف، وأكرم اليتيم، وأحسن إلى جارك. وروى الفضل بن دكين، عن سفيان، عن ابن جريج، عن يحيى بن عبيد، عن أبيه، عن السائب ابن عبد الله قال: رأيت رسول الله صلى الله عليه وسلم بين الركن اليماني، والحجر الأسود يقول: </w:t>
      </w:r>
    </w:p>
    <w:p>
      <w:pPr/>
      <w:r>
        <w:rPr>
          <w:color w:val="0000ff"/>
        </w:rPr>
        <w:t xml:space="preserve">{ربنا آتنا في الدنيا حسنة وفي الآخرة حسنة وقنا عذاب النار}</w:t>
      </w:r>
    </w:p>
    <w:p>
      <w:pPr/>
      <w:r>
        <w:rPr/>
        <w:t xml:space="preserve"> كذا رواه غير واحد عن الفضل بن دكين، ورواه الحسين بن حفص، ومحمد بن كثير، عن سفيان فقالا: عبد الله بن السائب.</w:t>
      </w:r>
    </w:p>
    <w:p/>
    <w:p>
      <w:pPr/>
      <w:r>
        <w:rPr/>
        <w:t xml:space="preserve">ورواه أبو عاصم، وعبد الرزاق، وهشام بن يوسف، وأمية بن شبل، ومحمد بن ثور الصنعانيون.</w:t>
      </w:r>
    </w:p>
    <w:p/>
    <w:p>
      <w:pPr/>
      <w:r>
        <w:rPr/>
        <w:t xml:space="preserve">عن ابن جريج، عن يحيى بن عبيد، عن عبد الله بن السائب، وهو الصواب. أخرجه أبو موسى.</w:t>
      </w:r>
    </w:p>
    <w:p/>
    <w:p>
      <w:pPr/>
      <w:r>
        <w:rPr/>
        <w:t xml:space="preserve">قلت: قد استدرك أبو موسى هذا على ابن منده، وقد أخرج ابن منده في ترجمة السائب بن أبي السائب حديث إبراهيم بن المهاجر، عن مجاهد، وروى أيضا حديث مجاهد أنه قال: أتيت النبي صلى الله عليه وسلم فجعلوا يثنون علي، وجعل هذا جميعه اختلافا فيه، والله أعلم.</w:t>
      </w:r>
    </w:p>
    <w:p>
      <w:pPr>
        <w:jc w:val="start"/>
        <w:bidi/>
      </w:pPr>
      <w:r>
        <w:rPr>
          <w:sz w:val="24"/>
          <w:szCs w:val="24"/>
          <w:b w:val="1"/>
          <w:bCs w:val="1"/>
          <w:rtl/>
        </w:rPr>
        <w:t xml:space="preserve">
أسد الغابة في معرفة الصحابة،(دار ابن حزم - بيروت،2012،ط 1،ج 1،ص 447)/(دار الكتب العلمية - بيروت،1994،ط 1،ج 2،ص 395)/(دار الفكر - بيروت،1989،ط 1،ج 2،ص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عبد الله المخزومي
</w:t>
      </w:r>
    </w:p>
    <w:p>
      <w:pPr/>
      <w:r>
        <w:rPr/>
        <w:t xml:space="preserve">السائب بن عبد الله المخزومي قيل: هو ابن صيفي، وقيل غيره.</w:t>
      </w:r>
    </w:p>
    <w:p/>
    <w:p>
      <w:pPr/>
      <w:r>
        <w:rPr/>
        <w:t xml:space="preserve">روى أحمد من طريق إبراهيم بن مهاجر، عن مجاهد، عن السائب بن عبد الله، قال: جيء بي إلى النبي صلى الله عليه وسلم يوم فتح مكة، فجعل عثمان وغيره يثنون علي، فقال لهم: لا تعلموني به، كان صاحبي في الجاهلية... الحديث.</w:t>
      </w:r>
    </w:p>
    <w:p/>
    <w:p>
      <w:pPr/>
      <w:r>
        <w:rPr/>
        <w:t xml:space="preserve">وهذا لعله الماضي، فإنه هو الذي كان شريكا، وسأذكر قصة الشريك في ترجمة قيس بن السائب إن شاء الله.</w:t>
      </w:r>
    </w:p>
    <w:p/>
    <w:p>
      <w:pPr/>
      <w:r>
        <w:rPr/>
        <w:t xml:space="preserve">وروى الطبراني، من طريق يحيى بن عبيد، عن أبيه، عن السائب بن عبد الله، قال: رأيت النبي صلى الله عليه وسلم بين الركن اليماني والحجر الأسود يقول: «اللهم آتنا في الدنيا حسنة وفي الآخرة حسنة، وقنا عذاب النار».</w:t>
      </w:r>
    </w:p>
    <w:p/>
    <w:p>
      <w:pPr/>
      <w:r>
        <w:rPr/>
        <w:t xml:space="preserve">وقيل: الصواب في هذا عن يحيى بن عبيد، عن أبيه عن عبد الله بن السائب. فالله أعلم.</w:t>
      </w:r>
    </w:p>
    <w:p>
      <w:pPr>
        <w:jc w:val="start"/>
        <w:bidi/>
      </w:pPr>
      <w:r>
        <w:rPr>
          <w:sz w:val="24"/>
          <w:szCs w:val="24"/>
          <w:b w:val="1"/>
          <w:bCs w:val="1"/>
          <w:rtl/>
        </w:rPr>
        <w:t xml:space="preserve">
الإصابة في تمييز الصحابة،(دار الكتب العلمية - بيروت،1995،ط 1،ج 3،ص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2026-07-27T10:29:19+03:00</dcterms:created>
  <dcterms:modified xsi:type="dcterms:W3CDTF">2026-07-27T10:29:19+03:00</dcterms:modified>
</cp:coreProperties>
</file>

<file path=docProps/custom.xml><?xml version="1.0" encoding="utf-8"?>
<Properties xmlns="http://schemas.openxmlformats.org/officeDocument/2006/custom-properties" xmlns:vt="http://schemas.openxmlformats.org/officeDocument/2006/docPropsVTypes"/>
</file>