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البصير
</w:t>
      </w:r>
    </w:p>
    <w:p>
      <w:pPr>
        <w:jc w:val="start"/>
        <w:bidi/>
      </w:pPr>
      <w:r>
        <w:rPr>
          <w:rFonts w:ascii="arial" w:hAnsi="arial" w:eastAsia="arial" w:cs="arial"/>
          <w:sz w:val="28"/>
          <w:szCs w:val="28"/>
          <w:b w:val="1"/>
          <w:bCs w:val="1"/>
          <w:rtl/>
        </w:rPr>
        <w:t xml:space="preserve">خليل البصير
</w:t>
      </w:r>
    </w:p>
    <w:p>
      <w:pPr/>
      <w:r>
        <w:rPr/>
        <w:t xml:space="preserve">خليل البصير  خليل (البصير) بن علي بن اسماعيل بن إبراهيم بن داود بن شمس الدين محمد الباهر الموصلي: أديب نحوي، له شعر حسن. من أسرة آل الفخري الحسينية الأعرجية المشهورة في العراق. نشأ كفيف البصر، واشتهر ورحل إلى حلب والرها والروم والعراق. وبرع في الموسيقى، ونظم بالتركية والفارسية والعربية. له أراجيز، منها (ملحمة) عربية في وصف حصار شاه إيران (نادر شاه) لمدينة الموصل وثبات أهلها في الدفاع عنها، ودحر المهاجمين، نشرها الأستاذ سعيد الديوه جي في مجلة المجمع العلمي العراقي، وأرجوزة في النحو سماها (الدرر المنظومة والصرر المختومة) حققها الأديب عماد عبد السلام رؤوف ونشرها في مجلة المجمع العلمي العراقي أيضا. وقصائد ومقطعات وتخاميس وتشاطير. مولده ووفاته بالموصل. </w:t>
      </w:r>
    </w:p>
    <w:p>
      <w:pPr>
        <w:jc w:val="start"/>
        <w:bidi/>
      </w:pPr>
      <w:r>
        <w:rPr>
          <w:sz w:val="24"/>
          <w:szCs w:val="24"/>
          <w:b w:val="1"/>
          <w:bCs w:val="1"/>
          <w:rtl/>
        </w:rPr>
        <w:t xml:space="preserve">
الأعلام،(دار العلم للملايين - بيروت،2002،ط 15،ج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2026-07-27T10:28:51+03:00</dcterms:created>
  <dcterms:modified xsi:type="dcterms:W3CDTF">2026-07-27T10:28:51+03:00</dcterms:modified>
</cp:coreProperties>
</file>

<file path=docProps/custom.xml><?xml version="1.0" encoding="utf-8"?>
<Properties xmlns="http://schemas.openxmlformats.org/officeDocument/2006/custom-properties" xmlns:vt="http://schemas.openxmlformats.org/officeDocument/2006/docPropsVTypes"/>
</file>