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سميعة
</w:t>
      </w:r>
    </w:p>
    <w:p>
      <w:pPr>
        <w:jc w:val="start"/>
        <w:bidi/>
      </w:pPr>
      <w:r>
        <w:rPr>
          <w:rFonts w:ascii="arial" w:hAnsi="arial" w:eastAsia="arial" w:cs="arial"/>
          <w:sz w:val="28"/>
          <w:szCs w:val="28"/>
          <w:b w:val="1"/>
          <w:bCs w:val="1"/>
          <w:rtl/>
        </w:rPr>
        <w:t xml:space="preserve">سميعة
</w:t>
      </w:r>
    </w:p>
    <w:p>
      <w:pPr/>
      <w:r>
        <w:rPr/>
        <w:t xml:space="preserve">سميعة سميحة، أو سحيمة. روى حديثه خالد بن نجيح، عن بكر بن شريح، قال: كان رجل من الأنصار، يقال له: أبو لبابة، وكان له جار يقال له: سميحة، وكانت لسميحة نخلة، مطلقة على دار أبي لبابة، فذكر الحديث، وفيه أن رسول الله صلى الله عليه وسلم قال لسميحة: طب نفسا عن نخلتك لأبي لبابة، اضمن لك بها نخلة في الجنة، فأبى، فضمن له عشرة، فأبى، فضمن له مائة، فأبى، فأعطاه أبو الدحداحة ألف نخلة مع دين كان له عليه، وأسلم النخلة إلى أبي لبابة. ذكره الأشيري.</w:t>
      </w:r>
    </w:p>
    <w:p>
      <w:pPr>
        <w:jc w:val="start"/>
        <w:bidi/>
      </w:pPr>
      <w:r>
        <w:rPr>
          <w:sz w:val="24"/>
          <w:szCs w:val="24"/>
          <w:b w:val="1"/>
          <w:bCs w:val="1"/>
          <w:rtl/>
        </w:rPr>
        <w:t xml:space="preserve">
أسد الغابة في معرفة الصحابة،(دار ابن حزم - بيروت،2012،ط 1،ج 1،ص 520)/(دار الكتب العلمية - بيروت،1994،ط 1،ج 2،ص 558)/(دار الفكر - بيروت،1989،ط 1،ج 2،ص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2026-07-27T13:12:43+03:00</dcterms:created>
  <dcterms:modified xsi:type="dcterms:W3CDTF">2026-07-27T13:12:43+03:00</dcterms:modified>
</cp:coreProperties>
</file>

<file path=docProps/custom.xml><?xml version="1.0" encoding="utf-8"?>
<Properties xmlns="http://schemas.openxmlformats.org/officeDocument/2006/custom-properties" xmlns:vt="http://schemas.openxmlformats.org/officeDocument/2006/docPropsVTypes"/>
</file>