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القرشي
</w:t>
      </w:r>
    </w:p>
    <w:p>
      <w:pPr/>
      <w:r>
        <w:rPr/>
        <w:t xml:space="preserve">شهاب القرشي (د ع) شهاب القرشي، مولاهم سكن حمص.</w:t>
      </w:r>
    </w:p>
    <w:p/>
    <w:p>
      <w:pPr/>
      <w:r>
        <w:rPr/>
        <w:t xml:space="preserve">روى عبد الرحمن بن عائذ، قال: قال عبد الله بن زغب: وكان شهاب القرشي أقرأه رسول الله صلى الله عليه وسلم القرآن كله، فكان عامة الناس بحمص يقترئون منه.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555)/(دار الكتب العلمية - بيروت،1994،ط 1،ج 2،ص 641)/(دار الفكر - بيروت،1989،ط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القرشي
</w:t>
      </w:r>
    </w:p>
    <w:p>
      <w:pPr/>
      <w:r>
        <w:rPr/>
        <w:t xml:space="preserve">شهاب القرشي مولاهم، نزيل حمص.</w:t>
      </w:r>
    </w:p>
    <w:p/>
    <w:p>
      <w:pPr/>
      <w:r>
        <w:rPr/>
        <w:t xml:space="preserve">روى ابن مندة من طريق محفوظ بن علقمة، عن ابن عائذ، قال: قال عبد الله بن زغب: كان شهاب القرشي أقرأه النبي صلى الله عليه وسلم القرآن كله، فكان عامة الناس بحمص يقرءون منه.</w:t>
      </w:r>
    </w:p>
    <w:p/>
    <w:p>
      <w:pPr/>
      <w:r>
        <w:rPr/>
        <w:t xml:space="preserve">قال ابن مندة: غريب تفرد به نصر بن خزيمة.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القرشي مولاهم
</w:t>
      </w:r>
    </w:p>
    <w:p>
      <w:pPr/>
      <w:r>
        <w:rPr/>
        <w:t xml:space="preserve">شهاب القرشي، مولاهم: </w:t>
      </w:r>
    </w:p>
    <w:p/>
    <w:p>
      <w:pPr/>
      <w:r>
        <w:rPr/>
        <w:t xml:space="preserve">نزل حمص، وأقرأ الناس، وله صحبة، وهو في نسخة ابن علقمة، ذكره هكذا الذهبي.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2026-07-27T08:10:27+03:00</dcterms:created>
  <dcterms:modified xsi:type="dcterms:W3CDTF">2026-07-27T08:10:27+03:00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