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شويفع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شويفع
</w:t>
      </w:r>
    </w:p>
    <w:p>
      <w:pPr/>
      <w:r>
        <w:rPr/>
        <w:t xml:space="preserve">شويفع (ع س) شويفع. غير منسوب.</w:t>
      </w:r>
    </w:p>
    <w:p/>
    <w:p>
      <w:pPr/>
      <w:r>
        <w:rPr/>
        <w:t xml:space="preserve">روى حديثه عبد الله بن عمرو بن شويفع، عن أبيه، عن جده شويفع، قال: قال رسول الله صلى الله عليه وسلم: من لم يستحي فيما قال، أو قيل له، فهو لغير رشدة، أو حملت به أمه على غير طهر.</w:t>
      </w:r>
    </w:p>
    <w:p/>
    <w:p>
      <w:pPr/>
      <w:r>
        <w:rPr/>
        <w:t xml:space="preserve">وقد روى هذا الحديث عن أبي هريرة مرفوعا. أخرجه أبو نعيم،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556)/(دار الكتب العلمية - بيروت،1994،ط 1،ج 2،ص 643)/(دار الفكر - بيروت،1989،ط 1،ج 2،ص 381)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شويفع
</w:t>
      </w:r>
    </w:p>
    <w:p>
      <w:pPr/>
      <w:r>
        <w:rPr/>
        <w:t xml:space="preserve">شويفع غير منسوب.</w:t>
      </w:r>
    </w:p>
    <w:p/>
    <w:p>
      <w:pPr/>
      <w:r>
        <w:rPr/>
        <w:t xml:space="preserve">ذكره الطبراني، وأورد من رواية عبيد الله بن عبد الله بن عمرو بن شويفع، عن أبيه عن جده شويفع، قال: قال النبي صلى الله عليه وسلم: «من لم يستحي فيما قال أو قيل له فهو لغير رشدة».</w:t>
      </w:r>
    </w:p>
    <w:p/>
    <w:p>
      <w:pPr/>
      <w:r>
        <w:rPr/>
        <w:t xml:space="preserve">تفرد به الوليد بن سلمة عنه. وهو ضعيف نسبوه إلى وضع الحديث.</w:t>
      </w:r>
    </w:p>
    <w:p/>
    <w:p>
      <w:pPr/>
      <w:r>
        <w:rPr/>
        <w:t xml:space="preserve">الشين بعدها الياء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2026-07-27T08:38:50+03:00</dcterms:created>
  <dcterms:modified xsi:type="dcterms:W3CDTF">2026-07-27T08:38:50+03:00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