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عمرو الأسدي
</w:t>
      </w:r>
    </w:p>
    <w:p>
      <w:pPr>
        <w:jc w:val="start"/>
        <w:bidi/>
      </w:pPr>
      <w:r>
        <w:rPr>
          <w:rFonts w:ascii="arial" w:hAnsi="arial" w:eastAsia="arial" w:cs="arial"/>
          <w:sz w:val="28"/>
          <w:szCs w:val="28"/>
          <w:b w:val="1"/>
          <w:bCs w:val="1"/>
          <w:rtl/>
        </w:rPr>
        <w:t xml:space="preserve">صفوان بن عمرو الأسدي
</w:t>
      </w:r>
    </w:p>
    <w:p>
      <w:pPr/>
      <w:r>
        <w:rPr/>
        <w:t xml:space="preserve">صفوان بن عمرو الأسدي (د ع) صفوان بن عمرو الأسدي. روى إبراهيم بن سعد، عن ابن إسحاق قال: تتابع المهاجرون إلى المدينة أرسالا، وكان بنو غنم بن دودان أهل إسلام، قد أوعبوا إلى المدينة مع رسول الله صلى الله عليه وسلم هجرة رجالهم ونساؤهم، منهم صفوان بن عمرو.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569)/(دار الكتب العلمية - بيروت،1994،ط 1،ج 3،ص 28)/(دار الفكر - بيروت،1989،ط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السلمي
</w:t>
      </w:r>
    </w:p>
    <w:p>
      <w:pPr/>
      <w:r>
        <w:rPr/>
        <w:t xml:space="preserve">صفوان بن عمرو السلمي يقال الأسلمي. كذا قال أبو عمر فوهم </w:t>
      </w:r>
    </w:p>
    <w:p/>
    <w:p>
      <w:pPr/>
      <w:r>
        <w:rPr/>
        <w:t xml:space="preserve">والصواب الأسدي. وجزم أبو عمر مرة أنه سلمي حالف بني أسد، فهذا أشبه.</w:t>
      </w:r>
    </w:p>
    <w:p/>
    <w:p>
      <w:pPr/>
      <w:r>
        <w:rPr/>
        <w:t xml:space="preserve">وقد أزال البلاذري الإشكال، فنقل عن ابن الكلبي أنه من بني حجر بن عمرو بن عباد بن يشكر بن غدوان، وأنهم حلفاء بني غنم بن دودان بن أسد، قال: وكان الواقدي يقول: إنهم سلميون. قال البلاذري: والأول أثبت.</w:t>
      </w:r>
    </w:p>
    <w:p/>
    <w:p>
      <w:pPr/>
      <w:r>
        <w:rPr/>
        <w:t xml:space="preserve">قال إبراهيم بن سعد، عن ابن إسحاق في «المغازي»: تتابع المهاجرون إلى المدينة إرسالا، وادعت بنو غنم بن دودان هجرة نسائهم ورجالهم، منهم صفوان بن عمرو، وشهد صفوان أحدا ولم يشهد بدرا، وشهدها إخوته: ثقف، ومالك، ومدلاج. كذا قال ابن إسحاق، وقال ابن الكلبي: شهد الأربعة بدرا.</w:t>
      </w:r>
    </w:p>
    <w:p>
      <w:pPr>
        <w:jc w:val="start"/>
        <w:bidi/>
      </w:pPr>
      <w:r>
        <w:rPr>
          <w:sz w:val="24"/>
          <w:szCs w:val="24"/>
          <w:b w:val="1"/>
          <w:bCs w:val="1"/>
          <w:rtl/>
        </w:rPr>
        <w:t xml:space="preserve">
الإصابة في تمييز الصحابة،(دار الكتب العلمية - بيروت،1995،ط 1،ج 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الأسلمي
</w:t>
      </w:r>
    </w:p>
    <w:p>
      <w:pPr/>
      <w:r>
        <w:rPr/>
        <w:t xml:space="preserve">صفوان بن عمرو الأسلمي أورده أبو عمر فتعقبه ابن الأثير بأن الصواب الأسدي، وليس لأبي عمر» فيه ذنب إلا في قوله الأسلمي، فإن الصواب الأسدي. والذنب لابن الأثير في مغايرته بين هذا الذي ذكره أبو عمر وبين الأسدي الذي ذكره غيره. وقد قال أبو عمر: إنه حليف بني أسد، فلا معنى للتعدد. والعجب أن ابن الأثير خفي عليه ما وقع لأبي عمر فيه من الوهم في مغايرته بين صفوان بن عمرو وصفوان بن أمية بن عمرو لما بينته.</w:t>
      </w:r>
    </w:p>
    <w:p>
      <w:pPr>
        <w:jc w:val="start"/>
        <w:bidi/>
      </w:pPr>
      <w:r>
        <w:rPr>
          <w:sz w:val="24"/>
          <w:szCs w:val="24"/>
          <w:b w:val="1"/>
          <w:bCs w:val="1"/>
          <w:rtl/>
        </w:rPr>
        <w:t xml:space="preserve">
الإصابة في تمييز الصحابة،(دار الكتب العلمية - بيروت،1995،ط 1،ج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عمرو الأسدي
</w:t>
      </w:r>
    </w:p>
    <w:p>
      <w:pPr/>
      <w:r>
        <w:rPr/>
        <w:t xml:space="preserve">صفوان بن عمرو الأسدي: </w:t>
      </w:r>
    </w:p>
    <w:p/>
    <w:p>
      <w:pPr/>
      <w:r>
        <w:rPr/>
        <w:t xml:space="preserve">ممن هاجر من بنى أسد من مكة، شهد أحدا. ذكره هكذا الذهبي، وذكره الكاشغري.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2026-07-27T14:10:03+03:00</dcterms:created>
  <dcterms:modified xsi:type="dcterms:W3CDTF">2026-07-27T14:10:03+03:00</dcterms:modified>
</cp:coreProperties>
</file>

<file path=docProps/custom.xml><?xml version="1.0" encoding="utf-8"?>
<Properties xmlns="http://schemas.openxmlformats.org/officeDocument/2006/custom-properties" xmlns:vt="http://schemas.openxmlformats.org/officeDocument/2006/docPropsVTypes"/>
</file>