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عمرو
</w:t>
      </w:r>
    </w:p>
    <w:p>
      <w:pPr>
        <w:jc w:val="start"/>
        <w:bidi/>
      </w:pPr>
      <w:r>
        <w:rPr>
          <w:rFonts w:ascii="arial" w:hAnsi="arial" w:eastAsia="arial" w:cs="arial"/>
          <w:sz w:val="28"/>
          <w:szCs w:val="28"/>
          <w:b w:val="1"/>
          <w:bCs w:val="1"/>
          <w:rtl/>
        </w:rPr>
        <w:t xml:space="preserve">صفوان بن عمرو
</w:t>
      </w:r>
    </w:p>
    <w:p>
      <w:pPr/>
      <w:r>
        <w:rPr/>
        <w:t xml:space="preserve">صفوان بن عمرو (ب) صفوان بن عمرو السلمي، وقيل: الأسلمي، شهد صفوان أحدا، ولم يشهد بدرا، وشهدها إخوته: مدلاج وثقف ومالك، وهم حلفاء بني عبد شمس.</w:t>
      </w:r>
    </w:p>
    <w:p/>
    <w:p>
      <w:pPr/>
      <w:r>
        <w:rPr/>
        <w:t xml:space="preserve">أخرجه أبو عمر.</w:t>
      </w:r>
    </w:p>
    <w:p/>
    <w:p>
      <w:pPr/>
      <w:r>
        <w:rPr/>
        <w:t xml:space="preserve">قلت: هذا صفوان هو المذكور قبل هذه الترجمة، وإنما ابن منده وأبو نعيم جعلاه أسديا وجعله أبو عمر سلميا أو أسلميا، وقد تقدم في ثقف بن عمرو ما يدل على أنهما واحد، والله أعلم.</w:t>
      </w:r>
    </w:p>
    <w:p>
      <w:pPr>
        <w:jc w:val="start"/>
        <w:bidi/>
      </w:pPr>
      <w:r>
        <w:rPr>
          <w:sz w:val="24"/>
          <w:szCs w:val="24"/>
          <w:b w:val="1"/>
          <w:bCs w:val="1"/>
          <w:rtl/>
        </w:rPr>
        <w:t xml:space="preserve">
أسد الغابة في معرفة الصحابة،(دار ابن حزم - بيروت،2012،ط 1،ج 1،ص 569)/(دار الكتب العلمية - بيروت،1994،ط 1،ج 3،ص 29)/(دار الفكر - بيروت،1989،ط 1،ج 2،ص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w:t>
      </w:r>
    </w:p>
    <w:p>
      <w:pPr/>
      <w:r>
        <w:rPr/>
        <w:t xml:space="preserve">صفوان بن عمرو صفوان بن عمرو السلمي، ويقال الأسلمي، أخو مدلاج وثقف ومالك بني عمرو السلميين؛ شهد صفوان أحدا ولم يشهد بدرا، وشهدها إخوته، وهم حلفاء بني عبد شمس.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السلمي
</w:t>
      </w:r>
    </w:p>
    <w:p>
      <w:pPr/>
      <w:r>
        <w:rPr/>
        <w:t xml:space="preserve">صفوان بن عمرو السلمي ويقال: الأسلمي. أخو مدلاج وثقف ومالك بني عمرو السلميين أو الأسلميين، شهد صفوان بن عمرو أحدا، ولم يشهد بدرا، وشهدها إخوته. وهم حلفاء بني عبد شمس.</w:t>
      </w:r>
    </w:p>
    <w:p>
      <w:pPr>
        <w:jc w:val="start"/>
        <w:bidi/>
      </w:pPr>
      <w:r>
        <w:rPr>
          <w:sz w:val="24"/>
          <w:szCs w:val="24"/>
          <w:b w:val="1"/>
          <w:bCs w:val="1"/>
          <w:rtl/>
        </w:rPr>
        <w:t xml:space="preserve">
الاستيعاب في معرفة الأصحاب،(دار الجيل - بيروت،1992،ط 1،ج 2،ص 724)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w:t>
      </w:r>
    </w:p>
    <w:p>
      <w:pPr/>
      <w:r>
        <w:rPr/>
        <w:t xml:space="preserve">صفوان بن عمرو وهو من بني سليم بن منصور من قيس عيلان حلفاء بني كبير بن غنم بن دودان بن أسد بن خزيمة حلفاء بني عبد شمس. شهد أحدا. وهو أخو مالك ومدلاج وثقف بني عمرو الذين شهدوا بدرا.</w:t>
      </w:r>
    </w:p>
    <w:p>
      <w:pPr>
        <w:jc w:val="start"/>
        <w:bidi/>
      </w:pPr>
      <w:r>
        <w:rPr>
          <w:sz w:val="24"/>
          <w:szCs w:val="24"/>
          <w:b w:val="1"/>
          <w:bCs w:val="1"/>
          <w:rtl/>
        </w:rPr>
        <w:t xml:space="preserve">
الطبقات الكبرى،(دار الكتب العلمية - بيروت،1990،ط 1،ج 4،ص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2026-07-27T10:06:45+03:00</dcterms:created>
  <dcterms:modified xsi:type="dcterms:W3CDTF">2026-07-27T10:06:45+03:00</dcterms:modified>
</cp:coreProperties>
</file>

<file path=docProps/custom.xml><?xml version="1.0" encoding="utf-8"?>
<Properties xmlns="http://schemas.openxmlformats.org/officeDocument/2006/custom-properties" xmlns:vt="http://schemas.openxmlformats.org/officeDocument/2006/docPropsVTypes"/>
</file>