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قنيع
</w:t>
      </w:r>
    </w:p>
    <w:p>
      <w:pPr>
        <w:jc w:val="start"/>
        <w:bidi/>
      </w:pPr>
      <w:r>
        <w:rPr>
          <w:rFonts w:ascii="arial" w:hAnsi="arial" w:eastAsia="arial" w:cs="arial"/>
          <w:sz w:val="28"/>
          <w:szCs w:val="28"/>
          <w:b w:val="1"/>
          <w:bCs w:val="1"/>
          <w:rtl/>
        </w:rPr>
        <w:t xml:space="preserve">عبد الله بن قنيع
</w:t>
      </w:r>
    </w:p>
    <w:p>
      <w:pPr/>
      <w:r>
        <w:rPr/>
        <w:t xml:space="preserve">عبد الله بن قنيع عبد الله بن قنيع بن أهبان بن ثعلبة بن ربيعة، كان اسمه عبد عمرو فسماه رسول الله عبد الله، وهو قاتل دريد بن الصمة. قاله الغساني عن ابن هشام. </w:t>
      </w:r>
    </w:p>
    <w:p>
      <w:pPr>
        <w:jc w:val="start"/>
        <w:bidi/>
      </w:pPr>
      <w:r>
        <w:rPr>
          <w:sz w:val="24"/>
          <w:szCs w:val="24"/>
          <w:b w:val="1"/>
          <w:bCs w:val="1"/>
          <w:rtl/>
        </w:rPr>
        <w:t xml:space="preserve">
أسد الغابة في معرفة الصحابة،(دار ابن حزم - بيروت،2012،ط 1،ج 1،ص 728)/(دار الكتب العلمية - بيروت،1994،ط 1،ج 3،ص 362)/(دار الفكر - بيروت،1989،ط 1،ج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2026-07-27T08:08:08+03:00</dcterms:created>
  <dcterms:modified xsi:type="dcterms:W3CDTF">2026-07-27T08:08:08+03:00</dcterms:modified>
</cp:coreProperties>
</file>

<file path=docProps/custom.xml><?xml version="1.0" encoding="utf-8"?>
<Properties xmlns="http://schemas.openxmlformats.org/officeDocument/2006/custom-properties" xmlns:vt="http://schemas.openxmlformats.org/officeDocument/2006/docPropsVTypes"/>
</file>