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البتروني
</w:t>
      </w:r>
    </w:p>
    <w:p>
      <w:pPr/>
      <w:r>
        <w:rPr/>
        <w:t xml:space="preserve">البتروني  إبراهيم بن أبي اليمن بن عبد الرحمن البتروني: شاعر كثير الملح في شعره. سلك طريق القضاء وتولى عدة مناصب ثم تركها. أصله من البترون (بلبنان) ومولده ووفاته في حلب. له مداعبات شعرية مع فتح الله ابن النحاس.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2026-07-23T11:51:35+03:00</dcterms:created>
  <dcterms:modified xsi:type="dcterms:W3CDTF">2026-07-23T11:51:35+03:00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