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مخمر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مخمر
</w:t>
      </w:r>
    </w:p>
    <w:p>
      <w:pPr/>
      <w:r>
        <w:rPr/>
        <w:t xml:space="preserve">عبيد بن مخمر (ب د ع) عبيد بن مخمر أبو أمية المعافري.</w:t>
      </w:r>
    </w:p>
    <w:p/>
    <w:p>
      <w:pPr/>
      <w:r>
        <w:rPr/>
        <w:t xml:space="preserve">له صحبة فيما قال أبو سعيد بن يونس، وقال: شهد فتح مصر. روى عنه أبو قبيل المعافري.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808)/(دار الكتب العلمية - بيروت،1994،ط 1،ج 3،ص 540)/(دار الفكر - بيروت،1989،ط 1،ج 3،ص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مخمر أبو أمية المعافري
</w:t>
      </w:r>
    </w:p>
    <w:p>
      <w:pPr/>
      <w:r>
        <w:rPr/>
        <w:t xml:space="preserve">عبيد بن مخمر أبو أمية المعافري  له صحبة فيما ذكر أبو سعيد بن يونس في تاريخه. قال: وشهد فتح مصر. روى عنه أبو قبيل.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1018)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2026-07-27T07:12:39+03:00</dcterms:created>
  <dcterms:modified xsi:type="dcterms:W3CDTF">2026-07-27T07:12:39+03:00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