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عبد بن سواءة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عبد بن سواءة
</w:t>
      </w:r>
    </w:p>
    <w:p>
      <w:pPr/>
      <w:r>
        <w:rPr/>
        <w:t xml:space="preserve">عدي بن عبد بن سواءة عدي بن عبد بن سواءة بن القاطع بن جري بن عوف بن مالك بن سود بن تديل بن حشم ابن جذام الجذامي.</w:t>
      </w:r>
    </w:p>
    <w:p/>
    <w:p>
      <w:pPr/>
      <w:r>
        <w:rPr/>
        <w:t xml:space="preserve">وفد إلى النبي صلى الله عليه وسلم، قاله ابن الكلبي.</w:t>
      </w:r>
    </w:p>
    <w:p/>
    <w:p>
      <w:pPr/>
      <w:r>
        <w:rPr/>
        <w:t xml:space="preserve">حشم: بكسر الحاء وسكون الشين المعجمة وآخره ميم. وتديل: بفتح التاء فوقها نقطتان، وكسر الدال المهملة، قاله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839)/(دار الكتب العلمية - بيروت،1994،ط 1،ج 4،ص 12)/(دار الفكر - بيروت،1989،ط 1،ج 3،ص 509)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عبد سواءة
</w:t>
      </w:r>
    </w:p>
    <w:p>
      <w:pPr/>
      <w:r>
        <w:rPr/>
        <w:t xml:space="preserve">عدي بن عبد سواءة بن القاطع بن جري بن عوف بن مالك بن سود بن تذيل بن حشم بن جذام الجذامي.</w:t>
      </w:r>
    </w:p>
    <w:p/>
    <w:p>
      <w:pPr/>
      <w:r>
        <w:rPr/>
        <w:t xml:space="preserve">قال ابن الكلبي: وفد على النبي صلى الله عليه وسلم.</w:t>
      </w:r>
    </w:p>
    <w:p/>
    <w:p>
      <w:pPr/>
      <w:r>
        <w:rPr/>
        <w:t xml:space="preserve">قلت: وسواءة بضم المهملة والمد. وسود- بضم المهملة وسكون الواو. وتذيل بفتح المثناة وكسر المعجمة بعدها تحتانية ساكنة. وحشم بكسر المهملة وسكون المعجمة.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2026-07-27T10:29:21+03:00</dcterms:created>
  <dcterms:modified xsi:type="dcterms:W3CDTF">2026-07-27T10:29:21+03:00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