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عبد العزى
</w:t>
      </w:r>
    </w:p>
    <w:p>
      <w:pPr>
        <w:jc w:val="start"/>
        <w:bidi/>
      </w:pPr>
      <w:r>
        <w:rPr>
          <w:rFonts w:ascii="arial" w:hAnsi="arial" w:eastAsia="arial" w:cs="arial"/>
          <w:sz w:val="28"/>
          <w:szCs w:val="28"/>
          <w:b w:val="1"/>
          <w:bCs w:val="1"/>
          <w:rtl/>
        </w:rPr>
        <w:t xml:space="preserve">عروة بن عبد العزى
</w:t>
      </w:r>
    </w:p>
    <w:p>
      <w:pPr/>
      <w:r>
        <w:rPr/>
        <w:t xml:space="preserve">عروة بن عبد العزى (س) عروة بن عبد العزى بن حرثان بن عوف بن عبيد بن عويج بن عدي بن كعب، من مهاجرة الحبشة، هلك بأرض الحبشة، لا عقب له.</w:t>
      </w:r>
    </w:p>
    <w:p/>
    <w:p>
      <w:pPr/>
      <w:r>
        <w:rPr/>
        <w:t xml:space="preserve">قاله جعفر، أخرجه أبو موسى.</w:t>
      </w:r>
    </w:p>
    <w:p/>
    <w:p>
      <w:pPr/>
      <w:r>
        <w:rPr/>
        <w:t xml:space="preserve">قلت: قد أخرج أبو موسى «عروة بن أثاثة العدوي» وهو مذكور قبل هذه الترجمة، وقال: كان من مهاجرة الفتح، ولم ينسبه هناك، ثم قال هاهنا «عروة بن عبد العزى»، ونسبه، وقال: «هو من مهاجرة الحبشة»، وهما واحد وهو: ابن أثاثة بن عبد العزى، وقد تقدم نسبه في تلك الترجمة على ما ذكره أبو عمر والزبير وغيرهما، ولا شك أن أبا موسى حيث رأى في تلك الترجمة «عروة بن أثاثة من مهاجرة الفتح»، ولم يعرف نسبه، ورآه هاهنا «عروة بن عبد العزى» وقد نسب إلى جده، وهو من مهاجرة الحبشة، ظنهما اثنين، ولو أمعن النظر لرآهما واحدا، وأن قوله: «من مهاجرة الفتح» وهو وغلط من بعض النساخ، والله أعلم، ومن رأى من الصحابة من ينسب إلى هذا «عبد العزى»، لم يجد منهم من هو ولده لصلبه، منهم: «النعمان بن عدي بن نضلة بن عبد العزى بن حرثان»، وهذا بينه وبين «عبد العزى» رجلان، وقس على هذا، وهذا إنما يقوله بقوته، لقول من نسبه إلى «أثاثة ابن عبد العزى». وقال الزبير بن بكار: فولد أبو أثاثة بن عبد العزى عمرو بن أثاثة وعروة ابن أثاثة وهو من مهاجرة الحبشة، وأمه النابغة بنت حرملة أخو عمرو بن العاص لأمه، وقد ذكرناه في عمرو بن أثاثة، والله أعلم.</w:t>
      </w:r>
    </w:p>
    <w:p>
      <w:pPr>
        <w:jc w:val="start"/>
        <w:bidi/>
      </w:pPr>
      <w:r>
        <w:rPr>
          <w:sz w:val="24"/>
          <w:szCs w:val="24"/>
          <w:b w:val="1"/>
          <w:bCs w:val="1"/>
          <w:rtl/>
        </w:rPr>
        <w:t xml:space="preserve">
أسد الغابة في معرفة الصحابة،(دار ابن حزم - بيروت،2012،ط 1،ج 1،ص 846)/(دار الكتب العلمية - بيروت،1994،ط 1،ج 4،ص 27)/(دار الفكر - بيروت،1989،ط 1،ج 3،ص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عبد العزى
</w:t>
      </w:r>
    </w:p>
    <w:p>
      <w:pPr/>
      <w:r>
        <w:rPr/>
        <w:t xml:space="preserve">عروة بن عبد العزى بن حرثان بن عوف بن عبيد بن عويج بن عدي بن كعب القرشي العدوي.</w:t>
      </w:r>
    </w:p>
    <w:p/>
    <w:p>
      <w:pPr/>
      <w:r>
        <w:rPr/>
        <w:t xml:space="preserve">ذكره فيمن هاجر إلى الحبشة، ومات بها.</w:t>
      </w:r>
    </w:p>
    <w:p>
      <w:pPr>
        <w:jc w:val="start"/>
        <w:bidi/>
      </w:pPr>
      <w:r>
        <w:rPr>
          <w:sz w:val="24"/>
          <w:szCs w:val="24"/>
          <w:b w:val="1"/>
          <w:bCs w:val="1"/>
          <w:rtl/>
        </w:rPr>
        <w:t xml:space="preserve">
الإصابة في تمييز الصحابة،(دار الكتب العلمية - بيروت،1995،ط 1،ج 4،ص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عبد العزى بن حرثان
</w:t>
      </w:r>
    </w:p>
    <w:p>
      <w:pPr/>
      <w:r>
        <w:rPr/>
        <w:t xml:space="preserve">عروة بن عبد العزى بن حرثان: </w:t>
      </w:r>
    </w:p>
    <w:p/>
    <w:p>
      <w:pPr/>
      <w:r>
        <w:rPr/>
        <w:t xml:space="preserve">من مهاجرة الحبشة، ذكره هكذا الذهبي في التجريد.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2026-07-27T13:15:31+03:00</dcterms:created>
  <dcterms:modified xsi:type="dcterms:W3CDTF">2026-07-27T13:15:31+03:00</dcterms:modified>
</cp:coreProperties>
</file>

<file path=docProps/custom.xml><?xml version="1.0" encoding="utf-8"?>
<Properties xmlns="http://schemas.openxmlformats.org/officeDocument/2006/custom-properties" xmlns:vt="http://schemas.openxmlformats.org/officeDocument/2006/docPropsVTypes"/>
</file>