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حرة
</w:t>
      </w:r>
    </w:p>
    <w:p>
      <w:pPr/>
      <w:r>
        <w:rPr/>
        <w:t xml:space="preserve">عروة بن حرة (ب) عروة بن مرة بن سراقة الأنصاري من الأوس.</w:t>
      </w:r>
    </w:p>
    <w:p/>
    <w:p>
      <w:pPr/>
      <w:r>
        <w:rPr/>
        <w:t xml:space="preserve">قتل يوم خيبر.</w:t>
      </w:r>
    </w:p>
    <w:p/>
    <w:p>
      <w:pPr/>
      <w:r>
        <w:rPr/>
        <w:t xml:space="preserve">أخرجه أبو عمر مختصرا.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847)/(دار الكتب العلمية - بيروت،1994،ط 1،ج 4،ص 30)/(دار الفكر - بيروت،1989،ط 1،ج 3،ص 528)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2026-07-27T09:59:38+03:00</dcterms:created>
  <dcterms:modified xsi:type="dcterms:W3CDTF">2026-07-27T09:59:38+03:00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