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علاقة بن صحار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علاقة بن صحار
</w:t>
      </w:r>
    </w:p>
    <w:p>
      <w:pPr/>
      <w:r>
        <w:rPr/>
        <w:t xml:space="preserve">علاقة بن صحار علاقة بن صحار. تقدم القول فيه في العلاء بن صحار.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866)/(دار الكتب العلمية - بيروت،1994،ط 1،ج 4،ص 76)/(دار الفكر - بيروت،1989،ط 1،ج 3،ص 576)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2026-07-25T08:03:25+03:00</dcterms:created>
  <dcterms:modified xsi:type="dcterms:W3CDTF">2026-07-25T08:03:25+03:00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