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عبد الله الأصم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عبد الله الأصم
</w:t>
      </w:r>
    </w:p>
    <w:p>
      <w:pPr/>
      <w:r>
        <w:rPr/>
        <w:t xml:space="preserve">عمرو بن عبد الله الأصم (س) عمرو بن عبد الله الأصم تابعي أدرك الجاهلية.</w:t>
      </w:r>
    </w:p>
    <w:p/>
    <w:p>
      <w:pPr/>
      <w:r>
        <w:rPr/>
        <w:t xml:space="preserve">أخرجه أبو موسى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944)/(دار الكتب العلمية - بيروت،1994،ط 1،ج 4،ص 236)/(دار الفكر - بيروت،1989،ط 1،ج 3،ص 746)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2026-07-27T08:29:50+03:00</dcterms:created>
  <dcterms:modified xsi:type="dcterms:W3CDTF">2026-07-27T08:29:50+03:00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