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قتادة الليثي
</w:t>
      </w:r>
    </w:p>
    <w:p>
      <w:pPr>
        <w:jc w:val="start"/>
        <w:bidi/>
      </w:pPr>
      <w:r>
        <w:rPr>
          <w:rFonts w:ascii="arial" w:hAnsi="arial" w:eastAsia="arial" w:cs="arial"/>
          <w:sz w:val="28"/>
          <w:szCs w:val="28"/>
          <w:b w:val="1"/>
          <w:bCs w:val="1"/>
          <w:rtl/>
        </w:rPr>
        <w:t xml:space="preserve">عمير بن قتادة الليثي
</w:t>
      </w:r>
    </w:p>
    <w:p>
      <w:pPr/>
      <w:r>
        <w:rPr/>
        <w:t xml:space="preserve">عمير بن قتادة الليثي (ب س) عمير بن قتادة بن سعد الليثي، سكن مكة. روى عنه ابنه عبيد أنه سأل رسول الله صلى الله عليه وسلم عن الكبائر فقال: «هي تسع: الإشراك بالله، والسحر، وقتل النفس التي حرم الله، وأكل الربا، وأكل مال اليتيم، والتولي يوم الزحف، وقذف المحصنات، وعقوق الوالدين المسلمين، واستحلال البيت الحرام قبلتكم أحياء وأمواتا.» أخرجه أبو عمر، وأبو موسى.</w:t>
      </w:r>
    </w:p>
    <w:p>
      <w:pPr>
        <w:jc w:val="start"/>
        <w:bidi/>
      </w:pPr>
      <w:r>
        <w:rPr>
          <w:sz w:val="24"/>
          <w:szCs w:val="24"/>
          <w:b w:val="1"/>
          <w:bCs w:val="1"/>
          <w:rtl/>
        </w:rPr>
        <w:t xml:space="preserve">
أسد الغابة في معرفة الصحابة،(دار ابن حزم - بيروت،2012،ط 1،ج 1،ص 965)/(دار الكتب العلمية - بيروت،1994،ط 1،ج 4،ص 284)/(دار الفكر - بيروت،1989،ط 1،ج 3،ص 793)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قتادة بن سعد الليثي سكن مكة
</w:t>
      </w:r>
    </w:p>
    <w:p>
      <w:pPr/>
      <w:r>
        <w:rPr/>
        <w:t xml:space="preserve">عمير بن قتادة بن سعد الليثي سكن مكة  لم يرو عنه غير ابنه عبيد بن عمير، له صحبة ورواية.</w:t>
      </w:r>
    </w:p>
    <w:p/>
    <w:p>
      <w:pPr/>
      <w:r>
        <w:rPr/>
        <w:t xml:space="preserve">أنبأنا عبد الرحمن بن يحيى، حدثنا أحمد بن سعيد، أخبرنا ابن الأعرابي، حدثنا أبو داود، حدثنا إبراهيم بن يعقوب الجوزجاني، حدثنا معاذ بن هانئ، حدثنا جندب بن سواد، حدثنا يحيى بن أبي كثير، عن عبد الحميد بن سنان، عن عبيد بن عمير، عن أبيه- أنه حدثه- وكانت له صحبة- أن رجلا سأل رسول الله صلى الله عليه وسلم عن الكبائر، فقال: هن تسع: الشرك بالله، والسحر، وقتل النفس التي حرم الله، وأكل الربا، وأكل مال اليتيم، والتولي يوم الزحف، وقذف المحصنات.</w:t>
      </w:r>
    </w:p>
    <w:p/>
    <w:p>
      <w:pPr/>
      <w:r>
        <w:rPr/>
        <w:t xml:space="preserve">وعقوق الوالدين المسلمين، واستحلال البيت الحرام قبلتكم أحياء وأمواتا</w:t>
      </w:r>
    </w:p>
    <w:p>
      <w:pPr>
        <w:jc w:val="start"/>
        <w:bidi/>
      </w:pPr>
      <w:r>
        <w:rPr>
          <w:sz w:val="24"/>
          <w:szCs w:val="24"/>
          <w:b w:val="1"/>
          <w:bCs w:val="1"/>
          <w:rtl/>
        </w:rPr>
        <w:t xml:space="preserve">
الاستيعاب في معرفة الأصحاب،(دار الجيل - بيروت،1992،ط 1،ج 3،ص 1219)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قتادة الليثي
</w:t>
      </w:r>
    </w:p>
    <w:p>
      <w:pPr/>
      <w:r>
        <w:rPr/>
        <w:t xml:space="preserve">عمير بن قتادة الليثي جد عبد الله بن عبيد بن عمير صحب النبي صلى الله عليه وسلم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قتادة الليثي
</w:t>
      </w:r>
    </w:p>
    <w:p>
      <w:pPr/>
      <w:r>
        <w:rPr/>
        <w:t xml:space="preserve">عمير بن قتادة الليثي </w:t>
      </w:r>
    </w:p>
    <w:p/>
    <w:p>
      <w:pPr/>
      <w:r>
        <w:rPr/>
        <w:t xml:space="preserve">عداده في أهل مكة جد عبد الله بن عبيد بن عمير،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قتادة بن سعيد الليثي
</w:t>
      </w:r>
    </w:p>
    <w:p>
      <w:pPr/>
      <w:r>
        <w:rPr/>
        <w:t xml:space="preserve">عمير بن قتادة بن سعيد الليثي: </w:t>
      </w:r>
    </w:p>
    <w:p/>
    <w:p>
      <w:pPr/>
      <w:r>
        <w:rPr/>
        <w:t xml:space="preserve">ذكره هكذا ابن عبد البر، وقال: سكن مكة، لم يرو عنه غير ابنه عبيد بن عمير، له صحبة ورواية، وساق له بسنده حديثا، أن رجلا سأل رسول الله صلى الله عليه وسلم على الكبائر، فقال: «هى تسع: الشرك بالله، والسحر، وقتل النفس التي حرم الله تعالى، وأكل الربا، وأكل مال اليتيم، والتولى يوم الزحف، وقذف المحصنات، وعقوق الوالدين المسلمين، واستحلال البيت الحرام قبلتكم، أحياء وأمواتا».</w:t>
      </w:r>
    </w:p>
    <w:p/>
    <w:p>
      <w:pPr/>
      <w:r>
        <w:rPr/>
        <w:t xml:space="preserve">وذكره صاحب الكمال، وزاد في نسبه «ابن عامر» وزاد بعد الليثي: «الجندعى». وذكر النووي في حواشي الكمال، أن المشهور في اسم أبيه «قتادة» قال: ويقال عمير ابن حبيب، ذكره الحافظ ابن عساكر.</w:t>
      </w:r>
    </w:p>
    <w:p/>
    <w:p>
      <w:pPr/>
      <w:r>
        <w:rPr/>
        <w:t xml:space="preserve">وكذا جاء في رواية ابن ماجة، ثم قال: وقال: ابن أبي حاتم: مكي. انتهى. روى له أبو داود والنسائي وابن ماجة.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قتادة الليثي المكي حجازي
</w:t>
      </w:r>
    </w:p>
    <w:p>
      <w:pPr/>
      <w:r>
        <w:rPr/>
        <w:t xml:space="preserve">عمير بن قتادة الليثي المكي حجازي </w:t>
      </w:r>
    </w:p>
    <w:p/>
    <w:p>
      <w:pPr/>
      <w:r>
        <w:rPr/>
        <w:t xml:space="preserve">له صحبة روى عنه ابنه عبيد بن عمير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2026-07-27T14:14:35+03:00</dcterms:created>
  <dcterms:modified xsi:type="dcterms:W3CDTF">2026-07-27T14:14:35+03:00</dcterms:modified>
</cp:coreProperties>
</file>

<file path=docProps/custom.xml><?xml version="1.0" encoding="utf-8"?>
<Properties xmlns="http://schemas.openxmlformats.org/officeDocument/2006/custom-properties" xmlns:vt="http://schemas.openxmlformats.org/officeDocument/2006/docPropsVTypes"/>
</file>