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بهشتي
</w:t>
      </w:r>
    </w:p>
    <w:p>
      <w:pPr/>
      <w:r>
        <w:rPr/>
        <w:t xml:space="preserve">بهشتي  رمضان بن عبد المحسن الويزوي المعروف بهشتي: واعظ، متأدب بالعربية، شاعر بالتركية، من علماء الدولة العثمانية. من أهل قصبة ’’ويزه’’ نسبته إليها. وإقامته ووفاته في ’’شورلو’’ من كتبه (حاشية على حاشية الخيالي - ط) و (حاشية على شرح العقائد) للتفتازاني، و (تعليقات على شرح المفتاح).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2026-07-23T02:05:14+03:00</dcterms:created>
  <dcterms:modified xsi:type="dcterms:W3CDTF">2026-07-23T02:05:14+03:00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