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وحوح بن الأسلت
</w:t>
      </w:r>
    </w:p>
    <w:p>
      <w:pPr>
        <w:jc w:val="start"/>
        <w:bidi/>
      </w:pPr>
      <w:r>
        <w:rPr>
          <w:rFonts w:ascii="arial" w:hAnsi="arial" w:eastAsia="arial" w:cs="arial"/>
          <w:sz w:val="28"/>
          <w:szCs w:val="28"/>
          <w:b w:val="1"/>
          <w:bCs w:val="1"/>
          <w:rtl/>
        </w:rPr>
        <w:t xml:space="preserve">وحوح بن الأسلت
</w:t>
      </w:r>
    </w:p>
    <w:p>
      <w:pPr/>
      <w:r>
        <w:rPr/>
        <w:t xml:space="preserve">وحوح بن الأسلت (ب) وحوح بن الأسلت- واسم الأسلت: عامر بن جشم بن وائل بن زيد بن قيس ابن عامر بن مرة بن مالك الأنصاري الأوسي، أخو أبي قيس بن الأسلت الشاعر، ولم يسلم أبو قيس.</w:t>
      </w:r>
    </w:p>
    <w:p/>
    <w:p>
      <w:pPr/>
      <w:r>
        <w:rPr/>
        <w:t xml:space="preserve">ذكر الزبير، عن عمه، عن عبد الله بن محمد بن عمارة قال: كانت لوحوح صحبة، وشهد الخندق وما بعدها من المشاهد، وله يقول أبو قيس حين خرج إلى مكة مع أبي عامر الراهب:</w:t>
      </w:r>
    </w:p>
    <w:p/>
    <w:p>
      <w:pPr>
        <w:jc w:val="center"/>
      </w:pPr>
      <w:r>
        <w:rPr>
          <w:color w:val="ff0000"/>
        </w:rPr>
        <w:t xml:space="preserve">أرى وحوحا ولي على بوده</w:t>
      </w:r>
      <w:r>
        <w:rPr>
          <w:color w:val="ff0000"/>
        </w:rPr>
        <w:t xml:space="preserve">      </w:t>
      </w:r>
      <w:r>
        <w:rPr>
          <w:color w:val="ff0000"/>
        </w:rPr>
        <w:t xml:space="preserve"> كأني امرؤ من حضرموت غريب</w:t>
      </w:r>
    </w:p>
    <w:p/>
    <w:p>
      <w:pPr>
        <w:jc w:val="center"/>
      </w:pPr>
      <w:r>
        <w:rPr>
          <w:color w:val="ff0000"/>
        </w:rPr>
        <w:t xml:space="preserve">كأني امرؤ ولي ولا ود بيننا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وقيل: إن أبا قيس بن الأسلت أقبل يريد النبي صلى الله عليه وسلم، فقال له عبد الله بن أبي: خفت والله سيوف الخزرج! فقال: والله لا أسلم العام. فمات في الحول.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1239)/(دار الكتب العلمية - بيروت،1994،ط 1،ج 5،ص 410)/(دار الفكر - بيروت،1989،ط 1،ج 4،ص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وهو عامر بن جشم بن وائل بن زيد بن قيس بن عامر بن مرة بن مالك الأنصاري، أخو أبي قيس.</w:t>
      </w:r>
    </w:p>
    <w:p/>
    <w:p>
      <w:pPr/>
      <w:r>
        <w:rPr/>
        <w:t xml:space="preserve">وقال عبد الله بن محمد بن عمارة: له صحبة، وشهد الخندق وما بعدها.</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وحواح الأنصاري
</w:t>
      </w:r>
    </w:p>
    <w:p>
      <w:pPr/>
      <w:r>
        <w:rPr/>
        <w:t xml:space="preserve">وحواح الأنصاري وحواح بن الأسلت واسم الأسلت عامر بن جشم بن وائل الأنصاري أخو أبي قيس بن الأسلت الشاعر لم يسلم أبو قيس، شهد الوحواح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كأني امرؤ من حضرموت غريب</w:t>
      </w:r>
    </w:p>
    <w:p/>
    <w:p>
      <w:pPr>
        <w:jc w:val="center"/>
      </w:pPr>
      <w:r>
        <w:rPr>
          <w:color w:val="ff0000"/>
        </w:rPr>
        <w:t xml:space="preserve">كأني إذا ولى ولا يدسنا</w:t>
      </w:r>
      <w:r>
        <w:rPr>
          <w:color w:val="ff0000"/>
        </w:rPr>
        <w:t xml:space="preserve">      </w:t>
      </w:r>
      <w:r>
        <w:rPr>
          <w:color w:val="ff0000"/>
        </w:rPr>
        <w:t xml:space="preserve">وأنت حبيب في الفؤاد قريب</w:t>
      </w:r>
    </w:p>
    <w:p/>
    <w:p>
      <w:pPr>
        <w:jc w:val="center"/>
      </w:pPr>
      <w:r>
        <w:rPr>
          <w:color w:val="ff0000"/>
        </w:rPr>
        <w:t xml:space="preserve">وإن بنى العلات قوم وإنني</w:t>
      </w:r>
      <w:r>
        <w:rPr>
          <w:color w:val="ff0000"/>
        </w:rPr>
        <w:t xml:space="preserve">      </w:t>
      </w:r>
      <w:r>
        <w:rPr>
          <w:color w:val="ff0000"/>
        </w:rPr>
        <w:t xml:space="preserve">أخوك فلا يكذبن عنك كذوب</w:t>
      </w:r>
    </w:p>
    <w:p/>
    <w:p>
      <w:pPr>
        <w:jc w:val="center"/>
      </w:pPr>
      <w:r>
        <w:rPr>
          <w:color w:val="ff0000"/>
        </w:rPr>
        <w:t xml:space="preserve">أخوك إذا نابتك يوما عظيمة</w:t>
      </w:r>
      <w:r>
        <w:rPr>
          <w:color w:val="ff0000"/>
        </w:rPr>
        <w:t xml:space="preserve">      </w:t>
      </w:r>
      <w:r>
        <w:rPr>
          <w:color w:val="ff0000"/>
        </w:rPr>
        <w:t xml:space="preserve">تحملها والنائبات تنوب</w:t>
      </w:r>
    </w:p>
    <w:p/>
    <w:p>
      <w:pPr/>
      <w:r>
        <w:rPr/>
        <w:t xml:space="preserve">وذكروا أن أبا قيس أقبل يريد النبي صلى الله عليه وسلم، فقال له عبد الله بن أبي حنيف: والله بني الخزرج، فقال: لا جرم والله لا أسلم العام فمات في الحول.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واسم الأسلت عامر بن جشم بن وائل بن زيد بن قيس بن عامر بن مرة بن مالك الأوسي الأنصاري، أخو أبي قيس بن الأسلت الشاعر، ولم يسلم أبو قيس بن الأسلت. ذكر الزبير، عن عمه مصعب، عن عبد الله بن محمد بن عمارة، قال: كانت لوحوح صحبة، وشهد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 كأني امرؤ من حضرموت غريب</w:t>
      </w:r>
    </w:p>
    <w:p/>
    <w:p>
      <w:pPr>
        <w:jc w:val="center"/>
      </w:pPr>
      <w:r>
        <w:rPr>
          <w:color w:val="ff0000"/>
        </w:rPr>
        <w:t xml:space="preserve">كأني امرؤ ولى ولا ود بينا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في أبيات ذكرها. وذكروا أن أبا قيس بن الأسلت أقبل يريد النبي صلى الله عليه وسلم، فقال له عبد الله بن أبي: خفت والله سيوف بني الخزرج، فقال: لا جرم! والله لا أسلم العام، فمات في الحول.</w:t>
      </w:r>
    </w:p>
    <w:p>
      <w:pPr>
        <w:jc w:val="start"/>
        <w:bidi/>
      </w:pPr>
      <w:r>
        <w:rPr>
          <w:sz w:val="24"/>
          <w:szCs w:val="24"/>
          <w:b w:val="1"/>
          <w:bCs w:val="1"/>
          <w:rtl/>
        </w:rPr>
        <w:t xml:space="preserve">
الاستيعاب في معرفة الأصحاب،(دار الجيل - بيروت،1992،ط 1،ج 4،ص 1566)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2026-07-26T02:00:24+03:00</dcterms:created>
  <dcterms:modified xsi:type="dcterms:W3CDTF">2026-07-26T02:00:24+03:00</dcterms:modified>
</cp:coreProperties>
</file>

<file path=docProps/custom.xml><?xml version="1.0" encoding="utf-8"?>
<Properties xmlns="http://schemas.openxmlformats.org/officeDocument/2006/custom-properties" xmlns:vt="http://schemas.openxmlformats.org/officeDocument/2006/docPropsVTypes"/>
</file>