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زهدي يكن
</w:t>
      </w:r>
    </w:p>
    <w:p>
      <w:pPr>
        <w:jc w:val="start"/>
        <w:bidi/>
      </w:pPr>
      <w:r>
        <w:rPr>
          <w:rFonts w:ascii="arial" w:hAnsi="arial" w:eastAsia="arial" w:cs="arial"/>
          <w:sz w:val="28"/>
          <w:szCs w:val="28"/>
          <w:b w:val="1"/>
          <w:bCs w:val="1"/>
          <w:rtl/>
        </w:rPr>
        <w:t xml:space="preserve">زهدي يكن
</w:t>
      </w:r>
    </w:p>
    <w:p>
      <w:pPr/>
      <w:r>
        <w:rPr/>
        <w:t xml:space="preserve">زهدي يكن  زهدي بن شريف يكن: قاض قانوني، متأدب. من أهل طرابلس الشام. كان رئيسا لمحكمة التمييز المدنية ودرس القانون المدني والتشريع الاسلامي في الجامعتين اللبنانية والعربية ببيروت. وكان من أعضاء المجلس الإسلامي الأعلى. له كتب في القانون والأدب، منها (شرح مفصل لقانون الملكية العقارية والحقوق العينية غير المنقولة - ط) و (القانون الإداري - ط) و (القانون الدستوري والنظم السياسية - ط) توفي ببيروت ودفن في مسقط رأسه طرابلس.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2026-07-27T13:37:04+03:00</dcterms:created>
  <dcterms:modified xsi:type="dcterms:W3CDTF">2026-07-27T13:37:04+03:00</dcterms:modified>
</cp:coreProperties>
</file>

<file path=docProps/custom.xml><?xml version="1.0" encoding="utf-8"?>
<Properties xmlns="http://schemas.openxmlformats.org/officeDocument/2006/custom-properties" xmlns:vt="http://schemas.openxmlformats.org/officeDocument/2006/docPropsVTypes"/>
</file>