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إهاب
</w:t>
      </w:r>
    </w:p>
    <w:p>
      <w:pPr>
        <w:jc w:val="start"/>
        <w:bidi/>
      </w:pPr>
      <w:r>
        <w:rPr>
          <w:rFonts w:ascii="arial" w:hAnsi="arial" w:eastAsia="arial" w:cs="arial"/>
          <w:sz w:val="28"/>
          <w:szCs w:val="28"/>
          <w:b w:val="1"/>
          <w:bCs w:val="1"/>
          <w:rtl/>
        </w:rPr>
        <w:t xml:space="preserve">أبو إهاب
</w:t>
      </w:r>
    </w:p>
    <w:p>
      <w:pPr/>
      <w:r>
        <w:rPr/>
        <w:t xml:space="preserve">أبو إهاب (س) أبو إهاب بن عزيز بن قيس بن سويد بن ربيعة بن زيد بن عبد الله بن دارم التميمي الدارمي، قاله خليفة. وأم أبي إهاب: فاختة بنيت عامر بن نوفل بن عبد مناف بن قصي، وهو حليف لبني نوفل.</w:t>
      </w:r>
    </w:p>
    <w:p/>
    <w:p>
      <w:pPr/>
      <w:r>
        <w:rPr/>
        <w:t xml:space="preserve">روى عن النبي صلى الله عليه وسلم أنه نهى أن يأكل أحدنا وهو متكئ، قاله جعفر. أخرجه أبو موسى.</w:t>
      </w:r>
    </w:p>
    <w:p>
      <w:pPr>
        <w:jc w:val="start"/>
        <w:bidi/>
      </w:pPr>
      <w:r>
        <w:rPr>
          <w:sz w:val="24"/>
          <w:szCs w:val="24"/>
          <w:b w:val="1"/>
          <w:bCs w:val="1"/>
          <w:rtl/>
        </w:rPr>
        <w:t xml:space="preserve">
أسد الغابة في معرفة الصحابة،(دار ابن حزم - بيروت،2012،ط 1،ج 1،ص 1283)/(دار الكتب العلمية - بيروت،1994،ط 1،ج 6،ص 20)/(دار الفكر - بيروت،1989،ط 1،ج 5،ص 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إهاب بن عزيز بن قيس
</w:t>
      </w:r>
    </w:p>
    <w:p>
      <w:pPr/>
      <w:r>
        <w:rPr/>
        <w:t xml:space="preserve">أبو إهاب بن عزيز بن قيس بن سويد بن ربيعة بن زيد بن عبد الله بن دارم</w:t>
      </w:r>
    </w:p>
    <w:p/>
    <w:p>
      <w:pPr/>
      <w:r>
        <w:rPr/>
        <w:t xml:space="preserve">التميمي الدارمي، حليف بني نوفل بن عبد مناف.</w:t>
      </w:r>
    </w:p>
    <w:p/>
    <w:p>
      <w:pPr/>
      <w:r>
        <w:rPr/>
        <w:t xml:space="preserve">قدم أبوه، وهو بفتح المهملة وزاءين منقوطتين، مكة فحالفهم وتزوج منهم فاختة بنت عمرو بن نوفل فأولدها أبا إهاب فتزوج عقبة بن عامر بنته أم يحيى بنت أبي إهاب، فجاءت أمة سوداء، فقالت: أرضعتكما... الحديث في الصحيح، ذكره جعفر المستغفري في الصحابة؛ وقال: إنه روى عنه حديث: نهاني رسول الله صلى الله عليه وسلم أن يأكل أحدنا وهو متكئ.</w:t>
      </w:r>
    </w:p>
    <w:p/>
    <w:p>
      <w:pPr/>
      <w:r>
        <w:rPr/>
        <w:t xml:space="preserve">وأخرج الفاكهي في كتاب «مكة»، من طريق سفيان، أنه سمع بعض أهل مكة يذكر أن أبا إهاب المذكور أول من صلى عليه في المسجد الحرام لما مات.</w:t>
      </w:r>
    </w:p>
    <w:p>
      <w:pPr>
        <w:jc w:val="start"/>
        <w:bidi/>
      </w:pPr>
      <w:r>
        <w:rPr>
          <w:sz w:val="24"/>
          <w:szCs w:val="24"/>
          <w:b w:val="1"/>
          <w:bCs w:val="1"/>
          <w:rtl/>
        </w:rPr>
        <w:t xml:space="preserve">
الإصابة في تمييز الصحابة،(دار الكتب العلمية - بيروت،1995،ط 1،ج 7،ص 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2026-07-27T17:43:42+03:00</dcterms:created>
  <dcterms:modified xsi:type="dcterms:W3CDTF">2026-07-27T17:43:42+03:00</dcterms:modified>
</cp:coreProperties>
</file>

<file path=docProps/custom.xml><?xml version="1.0" encoding="utf-8"?>
<Properties xmlns="http://schemas.openxmlformats.org/officeDocument/2006/custom-properties" xmlns:vt="http://schemas.openxmlformats.org/officeDocument/2006/docPropsVTypes"/>
</file>