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ثويني
</w:t>
      </w:r>
    </w:p>
    <w:p>
      <w:pPr>
        <w:jc w:val="start"/>
        <w:bidi/>
      </w:pPr>
      <w:r>
        <w:rPr>
          <w:rFonts w:ascii="arial" w:hAnsi="arial" w:eastAsia="arial" w:cs="arial"/>
          <w:sz w:val="28"/>
          <w:szCs w:val="28"/>
          <w:b w:val="1"/>
          <w:bCs w:val="1"/>
          <w:rtl/>
        </w:rPr>
        <w:t xml:space="preserve">سالم بن ثويني
</w:t>
      </w:r>
    </w:p>
    <w:p>
      <w:pPr/>
      <w:r>
        <w:rPr/>
        <w:t xml:space="preserve">سالم بن ثويني  سالم بن ثويني بن سعيد بن سلطان: ملك عمان ومسقط. في سيرته إساآت. كان في صباه يساعد أباه في تدبير مملكته، ثم طمع بالانفراد في الملك، فاغتال أباه (سنة 1282 هـ) في ميناء صحار، وانفرد بالامر. وذهب اسلى مسقط فجمع رؤساء القبائل وأخبرهم بأنه قتل أباه لظلمه، فرضوا عن عمله، وأقروه. فاستمر سنتين وأشهرا، وثاروا عليه، فاستنجد بالبرتغاليين، وكانت لهم سفن مسلحة في شاطئ مسقط، فأعانوه بطلقة مدفع واحدة، ثم خذلوه. وخلع سنة 1285 هـ ، فرحل إلى الهند في أيام استيلاء تركي بن سعيد على الدولة العمانية، فمات فيها بعيدا عن أهله ووطنه.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2026-07-23T19:04:14+03:00</dcterms:created>
  <dcterms:modified xsi:type="dcterms:W3CDTF">2026-07-23T19:04:14+03:00</dcterms:modified>
</cp:coreProperties>
</file>

<file path=docProps/custom.xml><?xml version="1.0" encoding="utf-8"?>
<Properties xmlns="http://schemas.openxmlformats.org/officeDocument/2006/custom-properties" xmlns:vt="http://schemas.openxmlformats.org/officeDocument/2006/docPropsVTypes"/>
</file>