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عوف
</w:t>
      </w:r>
    </w:p>
    <w:p>
      <w:pPr/>
      <w:r>
        <w:rPr/>
        <w:t xml:space="preserve">سالم بن عوف  سالم بن عوف بن عمرو بن عوف بن الخزرج: جد جاهلي. من بنيه مالك بن العجلان، سيد الأنصار، وعدة من الصحابة</w:t>
      </w:r>
    </w:p>
    <w:p/>
    <w:p>
      <w:pPr/>
      <w:r>
        <w:rPr/>
        <w:t xml:space="preserve">سالم الكرنكوي: فريتس كرنكو.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2026-07-27T14:02:44+03:00</dcterms:created>
  <dcterms:modified xsi:type="dcterms:W3CDTF">2026-07-27T14:02:44+03:00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