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الدولة
</w:t>
      </w:r>
    </w:p>
    <w:p>
      <w:pPr>
        <w:jc w:val="start"/>
        <w:bidi/>
      </w:pPr>
      <w:r>
        <w:rPr>
          <w:rFonts w:ascii="arial" w:hAnsi="arial" w:eastAsia="arial" w:cs="arial"/>
          <w:sz w:val="28"/>
          <w:szCs w:val="28"/>
          <w:b w:val="1"/>
          <w:bCs w:val="1"/>
          <w:rtl/>
        </w:rPr>
        <w:t xml:space="preserve">سعيد الدولة
</w:t>
      </w:r>
    </w:p>
    <w:p>
      <w:pPr/>
      <w:r>
        <w:rPr/>
        <w:t xml:space="preserve">سعيد الدولة  سعيد بن شريف بن علي الحمداني، أبو الفضائل: من ملوك الدولة الحمدانية في حلب. ولي بعد وفاة أبيه ’’سعد الدولة’’ سنة 381 ولقب ’’سعيد الدولة’’ ووجه إليه العزيز بالله صاحب مصر جيشا يقوده بنجوتكين التركي (والي دمشق من قبل العزيز) فاستولى علىحمص وحماة في طريقه وحصر حلب مدة، فعرض عليه سعيد الدولة أموالا كثيرة وأن يكون في طاعة العزيز (وكان في طاعة العباسيين كأبيه’’ فأبى بنجوتكين إلا دخول حلب فاتحا، فقاتله أهلها 33 يومان وضعفوا فلجأ سعيد الدولة إلى أسوا الخطط وأفظعها، مستنجدا بالروم (الصليبيين) فأقبلوا، وقاتلهم بنجوتكين، وتعددت الوقائع إلى أن مات سعيد الدولة مسموما بحلب هو وزوجته. </w:t>
      </w:r>
    </w:p>
    <w:p>
      <w:pPr>
        <w:jc w:val="start"/>
        <w:bidi/>
      </w:pPr>
      <w:r>
        <w:rPr>
          <w:sz w:val="24"/>
          <w:szCs w:val="24"/>
          <w:b w:val="1"/>
          <w:bCs w:val="1"/>
          <w:rtl/>
        </w:rPr>
        <w:t xml:space="preserve">
الأعلام،(دار العلم للملايين - بيروت،2002،ط 15،ج 3،ص 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2026-07-26T21:21:43+03:00</dcterms:created>
  <dcterms:modified xsi:type="dcterms:W3CDTF">2026-07-26T21:21:43+03:00</dcterms:modified>
</cp:coreProperties>
</file>

<file path=docProps/custom.xml><?xml version="1.0" encoding="utf-8"?>
<Properties xmlns="http://schemas.openxmlformats.org/officeDocument/2006/custom-properties" xmlns:vt="http://schemas.openxmlformats.org/officeDocument/2006/docPropsVTypes"/>
</file>