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بحيرة بن عامر
</w:t>
      </w:r>
    </w:p>
    <w:p>
      <w:pPr/>
      <w:r>
        <w:rPr/>
        <w:t xml:space="preserve">بحيرة بن عامر حكى ابن قانع أن بعضهم صحف بيحرة، فقال بحيرة والصواب بيحرة كما تقدم.</w:t>
      </w:r>
    </w:p>
    <w:p/>
    <w:p>
      <w:pPr/>
      <w:r>
        <w:rPr/>
        <w:t xml:space="preserve">الباء بعدها 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2026-07-27T13:15:13+03:00</dcterms:created>
  <dcterms:modified xsi:type="dcterms:W3CDTF">2026-07-27T13:15:13+03:00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