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الكاهن
</w:t>
      </w:r>
    </w:p>
    <w:p>
      <w:pPr>
        <w:jc w:val="start"/>
        <w:bidi/>
      </w:pPr>
      <w:r>
        <w:rPr>
          <w:rFonts w:ascii="arial" w:hAnsi="arial" w:eastAsia="arial" w:cs="arial"/>
          <w:sz w:val="28"/>
          <w:szCs w:val="28"/>
          <w:b w:val="1"/>
          <w:bCs w:val="1"/>
          <w:rtl/>
        </w:rPr>
        <w:t xml:space="preserve">الكاهن
</w:t>
      </w:r>
    </w:p>
    <w:p>
      <w:pPr/>
      <w:r>
        <w:rPr/>
        <w:t xml:space="preserve">الكاهن  سلمة بن أسحم بن عامر بن ثعلبة، من قضاعة: كاهن جاهلي، يلقب أباحية. من أهل الحجاز. كان سادن ’’العزى’’ وهي صنم عبدته غطفان في النخلة الشامية بقرب مكة، وجعلت له سدنة، مضاهاة للكعبة، إلى أن ظهر الإسلام، فكسره خالد بن الوليد. ومن سلالة سلمة الكاهن هدبة الشاعر ابن خشرم بن كرز بن حجير بن سلمة. </w:t>
      </w:r>
    </w:p>
    <w:p>
      <w:pPr>
        <w:jc w:val="start"/>
        <w:bidi/>
      </w:pPr>
      <w:r>
        <w:rPr>
          <w:sz w:val="24"/>
          <w:szCs w:val="24"/>
          <w:b w:val="1"/>
          <w:bCs w:val="1"/>
          <w:rtl/>
        </w:rPr>
        <w:t xml:space="preserve">
الأعلام،(دار العلم للملايين - بيروت،2002،ط 15،ج 3،ص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2026-07-24T12:36:22+03:00</dcterms:created>
  <dcterms:modified xsi:type="dcterms:W3CDTF">2026-07-24T12:36:22+03:00</dcterms:modified>
</cp:coreProperties>
</file>

<file path=docProps/custom.xml><?xml version="1.0" encoding="utf-8"?>
<Properties xmlns="http://schemas.openxmlformats.org/officeDocument/2006/custom-properties" xmlns:vt="http://schemas.openxmlformats.org/officeDocument/2006/docPropsVTypes"/>
</file>