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 بن ثعلبة بن الهون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 بن ثعلبة بن الهون
</w:t>
      </w:r>
    </w:p>
    <w:p>
      <w:pPr/>
      <w:r>
        <w:rPr/>
        <w:t xml:space="preserve">حي بن ثعلبة بن الهون والد بثينة التي يشبب بها جميل. ذكر أبو الفرج الأصبهاني أن له صحبة نقلته من خط مغلطاي.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2026-07-27T13:28:51+03:00</dcterms:created>
  <dcterms:modified xsi:type="dcterms:W3CDTF">2026-07-27T13:28:51+03:00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