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عميرة
</w:t>
      </w:r>
    </w:p>
    <w:p>
      <w:pPr/>
      <w:r>
        <w:rPr/>
        <w:t xml:space="preserve">الحارث بن عميرة الزبيدي بفتح العين- الحارثي الزبيدي- بفتح الزاي.</w:t>
      </w:r>
    </w:p>
    <w:p/>
    <w:p>
      <w:pPr/>
      <w:r>
        <w:rPr/>
        <w:t xml:space="preserve">أسلم في عهد النبي صلى الله عليه وسلم، وصحب معاذ بن جبل، وقدم معه من اليمن بعد النبي صلى الله عليه وسلم.</w:t>
      </w:r>
    </w:p>
    <w:p/>
    <w:p>
      <w:pPr/>
      <w:r>
        <w:rPr/>
        <w:t xml:space="preserve">وروى ابن سعد ويعقوب بن شيبة من طريق شهر بن حوشب، عن عبد الرحمن بن غنم عنه- أنه حضر وفاة معاذ بن جبل بطاعون عمواس، زاد يعقوب في حديثه: وكان قدم معاذ من اليمن، فذكر حديثا طويلا.</w:t>
      </w:r>
    </w:p>
    <w:p/>
    <w:p>
      <w:pPr/>
      <w:r>
        <w:rPr/>
        <w:t xml:space="preserve">وقال سيف في الفتوح، عن داود، عن ابن أبي هند، عن شهر، لما طعن معاذ جاء الحارث بن عميرة الزبيدي من قرية باليمن تدعى زبيد، فذكر القصة.</w:t>
      </w:r>
    </w:p>
    <w:p/>
    <w:p>
      <w:pPr/>
      <w:r>
        <w:rPr/>
        <w:t xml:space="preserve">وروى شريك عن أبي خلف، عن الحارث بن عميرة، أنه سمع معاذا باليمن يقول: سمعت رسول الله صلى الله عليه وسلم يقول: «لو أمرت أحدا أن يسجد لأحد لأمرت المرأة أن تسجد لزوجها»</w:t>
      </w:r>
    </w:p>
    <w:p/>
    <w:p>
      <w:pPr/>
      <w:r>
        <w:rPr/>
        <w:t xml:space="preserve">ذكره الحاكم أبو أحمد.</w:t>
      </w:r>
    </w:p>
    <w:p/>
    <w:p>
      <w:pPr/>
      <w:r>
        <w:rPr/>
        <w:t xml:space="preserve">قال الهيثم بن عدي: مات الحارث في زمن يزيد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2026-07-27T09:03:34+03:00</dcterms:created>
  <dcterms:modified xsi:type="dcterms:W3CDTF">2026-07-27T09:03:34+03:00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