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w:t>
      </w:r>
    </w:p>
    <w:p>
      <w:pPr>
        <w:jc w:val="start"/>
        <w:bidi/>
      </w:pPr>
      <w:r>
        <w:rPr>
          <w:rFonts w:ascii="arial" w:hAnsi="arial" w:eastAsia="arial" w:cs="arial"/>
          <w:sz w:val="28"/>
          <w:szCs w:val="28"/>
          <w:b w:val="1"/>
          <w:bCs w:val="1"/>
          <w:rtl/>
        </w:rPr>
        <w:t xml:space="preserve">حنظلة
</w:t>
      </w:r>
    </w:p>
    <w:p>
      <w:pPr/>
      <w:r>
        <w:rPr/>
        <w:t xml:space="preserve">حنظلة بن الطفيل بن مالك بن جعفر بن كلاب. له إدراك. وهو جد ليلى بنت سهيل بن الطفيل، والدة أم البنين بنت الوليد امرأة عمر بن عبد العزيز. ذكره الزبير بن بكار.</w:t>
      </w:r>
    </w:p>
    <w:p>
      <w:pPr>
        <w:jc w:val="start"/>
        <w:bidi/>
      </w:pPr>
      <w:r>
        <w:rPr>
          <w:sz w:val="24"/>
          <w:szCs w:val="24"/>
          <w:b w:val="1"/>
          <w:bCs w:val="1"/>
          <w:rtl/>
        </w:rPr>
        <w:t xml:space="preserve">
الإصابة في تمييز الصحابة،(دار الكتب العلمية - بيروت،1995،ط 1،ج 2،ص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2026-07-27T10:56:54+03:00</dcterms:created>
  <dcterms:modified xsi:type="dcterms:W3CDTF">2026-07-27T10:56:54+03:00</dcterms:modified>
</cp:coreProperties>
</file>

<file path=docProps/custom.xml><?xml version="1.0" encoding="utf-8"?>
<Properties xmlns="http://schemas.openxmlformats.org/officeDocument/2006/custom-properties" xmlns:vt="http://schemas.openxmlformats.org/officeDocument/2006/docPropsVTypes"/>
</file>