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المنقري
</w:t>
      </w:r>
    </w:p>
    <w:p>
      <w:pPr/>
      <w:r>
        <w:rPr/>
        <w:t xml:space="preserve">خليفة المنقري جد أبي سوية أو أبو سوية، وهو جد العلاء بن الفضل بن عبد الملك بن أبي سوية المنقري.</w:t>
      </w:r>
    </w:p>
    <w:p/>
    <w:p>
      <w:pPr/>
      <w:r>
        <w:rPr/>
        <w:t xml:space="preserve">قال ابن مندة: له إدراك، ولا يعرف له صحبة.</w:t>
      </w:r>
    </w:p>
    <w:p/>
    <w:p>
      <w:pPr/>
      <w:r>
        <w:rPr/>
        <w:t xml:space="preserve">قلت: سيأتي ذكره مبينا في ترجمة محمد بن عدي بن ربيعة.</w:t>
      </w:r>
    </w:p>
    <w:p/>
    <w:p>
      <w:pPr/>
      <w:r>
        <w:rPr/>
        <w:t xml:space="preserve">الخاء بعدها النون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2026-07-27T10:54:56+03:00</dcterms:created>
  <dcterms:modified xsi:type="dcterms:W3CDTF">2026-07-27T10:54:56+03:00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