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دومي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دومي بن قيس
</w:t>
      </w:r>
    </w:p>
    <w:p>
      <w:pPr/>
      <w:r>
        <w:rPr/>
        <w:t xml:space="preserve">دومي بن قيس من بني ذهل بن الخزرج بن زيد اللات الكلبي.</w:t>
      </w:r>
    </w:p>
    <w:p/>
    <w:p>
      <w:pPr/>
      <w:r>
        <w:rPr/>
        <w:t xml:space="preserve">ذكر هشام بن الكلبي في جمهرة نسب قضاعة أنه وفد على رسول الله صلى الله عليه وآله وسلم فعقد له لواء من بايعه من بني كلب، وذكره ابن ماكولا والرشاطي.</w:t>
      </w:r>
    </w:p>
    <w:p/>
    <w:p>
      <w:pPr/>
      <w:r>
        <w:rPr/>
        <w:t xml:space="preserve">الدال بعدها الياء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2026-07-27T17:04:47+03:00</dcterms:created>
  <dcterms:modified xsi:type="dcterms:W3CDTF">2026-07-27T17:04:47+03:00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