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إدريس
</w:t>
      </w:r>
    </w:p>
    <w:p>
      <w:pPr>
        <w:jc w:val="start"/>
        <w:bidi/>
      </w:pPr>
      <w:r>
        <w:rPr>
          <w:rFonts w:ascii="arial" w:hAnsi="arial" w:eastAsia="arial" w:cs="arial"/>
          <w:sz w:val="28"/>
          <w:szCs w:val="28"/>
          <w:b w:val="1"/>
          <w:bCs w:val="1"/>
          <w:rtl/>
        </w:rPr>
        <w:t xml:space="preserve">ابن إدريس
</w:t>
      </w:r>
    </w:p>
    <w:p>
      <w:pPr/>
      <w:r>
        <w:rPr/>
        <w:t xml:space="preserve">ابن إدريس  أحمد بن إدريس الحسني، أبو العباس: صاحب الطريقة ’’الأحمدية’’ المعروفة في المغرب. من ذرية الإمام إدريس بن عبد الله المحض. مولده في ميسور (من قرى فاس) وتعلم بفاس، فقرأ الفقه والتفسير والحديث، وانتقل إلى مكة سنة 1214 هـ ، فأقام نحو ثلاثين سنة. ورحل إلى اليمن سنة 1246 هـ ، فسكن ’’صبيا’’ إلى أن مات. وهو جد ’’الأدارسة’’ وكانت لهم إمارة في تهامة عسير واليمن. له كتاب ’’العقد النفيس - ط) جمعه أحد مريديه من كلامه وآرائه ومروياته، و (مجموعة الأحزاب والأوراد - ط) و (السلوك - ط) و (روح السنة’’ وغير ذلك. </w:t>
      </w:r>
    </w:p>
    <w:p>
      <w:pPr>
        <w:jc w:val="start"/>
        <w:bidi/>
      </w:pPr>
      <w:r>
        <w:rPr>
          <w:sz w:val="24"/>
          <w:szCs w:val="24"/>
          <w:b w:val="1"/>
          <w:bCs w:val="1"/>
          <w:rtl/>
        </w:rPr>
        <w:t xml:space="preserve">
الأعلام،(دار العلم للملايين - بيروت،2002،ط 15،ج 1،ص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2026-07-23T18:34:35+03:00</dcterms:created>
  <dcterms:modified xsi:type="dcterms:W3CDTF">2026-07-23T18:34:35+03:00</dcterms:modified>
</cp:coreProperties>
</file>

<file path=docProps/custom.xml><?xml version="1.0" encoding="utf-8"?>
<Properties xmlns="http://schemas.openxmlformats.org/officeDocument/2006/custom-properties" xmlns:vt="http://schemas.openxmlformats.org/officeDocument/2006/docPropsVTypes"/>
</file>