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شجرة النصري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شجرة النصري
</w:t>
      </w:r>
    </w:p>
    <w:p>
      <w:pPr/>
      <w:r>
        <w:rPr/>
        <w:t xml:space="preserve">شجرة النصري بالنون. شهد حنينا مع هوازن، فلما انهزموا جاء فأسلم، وقال للمسلمين: أين الخيل البلق والرجال الذين عليهم الثياب البيض، ما كنا نراكم فيهم إلا كالشامة. قالوا: تلك الملائكة.</w:t>
      </w:r>
    </w:p>
    <w:p/>
    <w:p>
      <w:pPr/>
      <w:r>
        <w:rPr/>
        <w:t xml:space="preserve">ذكره الأموي في مغازيه، واستدركه ابن فتحون.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256)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2026-07-27T09:41:26+03:00</dcterms:created>
  <dcterms:modified xsi:type="dcterms:W3CDTF">2026-07-27T09:41:26+03:00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