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اليافعي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اليافعي
</w:t>
      </w:r>
    </w:p>
    <w:p>
      <w:pPr/>
      <w:r>
        <w:rPr/>
        <w:t xml:space="preserve">شريح اليافعي غاير في التجريد بينه وبين ابن أبرهة، وهو هو كما تقدم في الأول أنه تابعي.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2026-07-27T08:11:18+03:00</dcterms:created>
  <dcterms:modified xsi:type="dcterms:W3CDTF">2026-07-27T08:11:18+03:00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