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 بن عثمان
</w:t>
      </w:r>
    </w:p>
    <w:p>
      <w:pPr>
        <w:jc w:val="start"/>
        <w:bidi/>
      </w:pPr>
      <w:r>
        <w:rPr>
          <w:rFonts w:ascii="arial" w:hAnsi="arial" w:eastAsia="arial" w:cs="arial"/>
          <w:sz w:val="28"/>
          <w:szCs w:val="28"/>
          <w:b w:val="1"/>
          <w:bCs w:val="1"/>
          <w:rtl/>
        </w:rPr>
        <w:t xml:space="preserve">الصعب بن عثمان
</w:t>
      </w:r>
    </w:p>
    <w:p>
      <w:pPr/>
      <w:r>
        <w:rPr/>
        <w:t xml:space="preserve">الصعب بن عثمان السحيمي اليماني.</w:t>
      </w:r>
    </w:p>
    <w:p/>
    <w:p>
      <w:pPr/>
      <w:r>
        <w:rPr/>
        <w:t xml:space="preserve">ذكر وثيمة في الردة أنه كان شيخا كبيرا معمرا، وأنه وفد على النعمان بن المنذر في الجاهلية، ثم أدرك الإسلام فأسلم وحذر قومه من الردة لما تنبأ مسيلمة، وأنشد له في ذلك شعرا.</w:t>
      </w:r>
    </w:p>
    <w:p>
      <w:pPr>
        <w:jc w:val="start"/>
        <w:bidi/>
      </w:pPr>
      <w:r>
        <w:rPr>
          <w:sz w:val="24"/>
          <w:szCs w:val="24"/>
          <w:b w:val="1"/>
          <w:bCs w:val="1"/>
          <w:rtl/>
        </w:rPr>
        <w:t xml:space="preserve">
الإصابة في تمييز الصحابة،(دار الكتب العلمية - بيروت،1995،ط 1،ج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2026-07-27T08:54:44+03:00</dcterms:created>
  <dcterms:modified xsi:type="dcterms:W3CDTF">2026-07-27T08:54:44+03:00</dcterms:modified>
</cp:coreProperties>
</file>

<file path=docProps/custom.xml><?xml version="1.0" encoding="utf-8"?>
<Properties xmlns="http://schemas.openxmlformats.org/officeDocument/2006/custom-properties" xmlns:vt="http://schemas.openxmlformats.org/officeDocument/2006/docPropsVTypes"/>
</file>