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الخوري
</w:t>
      </w:r>
    </w:p>
    <w:p>
      <w:pPr>
        <w:jc w:val="start"/>
        <w:bidi/>
      </w:pPr>
      <w:r>
        <w:rPr>
          <w:rFonts w:ascii="arial" w:hAnsi="arial" w:eastAsia="arial" w:cs="arial"/>
          <w:sz w:val="28"/>
          <w:szCs w:val="28"/>
          <w:b w:val="1"/>
          <w:bCs w:val="1"/>
          <w:rtl/>
        </w:rPr>
        <w:t xml:space="preserve">شكري الخوري
</w:t>
      </w:r>
    </w:p>
    <w:p>
      <w:pPr/>
      <w:r>
        <w:rPr/>
        <w:t xml:space="preserve">شكري الخوري شكري بن عبد الله ابن الخوري جرجس سعادة: صحفي لبناني، من أهل بكفيا. ولد وتعلم بها. وهاجر إلى البرازيل سنة 1896 فأصدر في ’’سان باولو’’ جريدة (الأصمعي) عاما ونصف عام. وانتقل إلى الأرجنتين فأصدر جريدة (الصبح) عاما، وهي أول جريدة عربية في تلك البلاد. وعاد إلى سان باولو، فأنشأ جريدة (أبو الهول) إلى آخر حياته. وكتب قصصا باللغة العامية. وفي أيام الحرب العامة الأولى تشعبت اتجاهات المهجريين فوضع عشرة كراريس في قضايا لبنان، منها (في سبيل الوطن - ط) و (لا مسلم ولا مسيحي - ط) و (لأجل لبنان - ط) و (الانتداب الفرنساوي - ط) باللغة العامية، و (مرور في أرض الهناء - ط) نقد للفساد الاجتماعي. وعين معتمدا للبنان في سان باولو سنة 1927م.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2026-07-27T14:04:12+03:00</dcterms:created>
  <dcterms:modified xsi:type="dcterms:W3CDTF">2026-07-27T14:04:12+03:00</dcterms:modified>
</cp:coreProperties>
</file>

<file path=docProps/custom.xml><?xml version="1.0" encoding="utf-8"?>
<Properties xmlns="http://schemas.openxmlformats.org/officeDocument/2006/custom-properties" xmlns:vt="http://schemas.openxmlformats.org/officeDocument/2006/docPropsVTypes"/>
</file>