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شمس بن عفيف
</w:t>
      </w:r>
    </w:p>
    <w:p>
      <w:pPr>
        <w:jc w:val="start"/>
        <w:bidi/>
      </w:pPr>
      <w:r>
        <w:rPr>
          <w:rFonts w:ascii="arial" w:hAnsi="arial" w:eastAsia="arial" w:cs="arial"/>
          <w:sz w:val="28"/>
          <w:szCs w:val="28"/>
          <w:b w:val="1"/>
          <w:bCs w:val="1"/>
          <w:rtl/>
        </w:rPr>
        <w:t xml:space="preserve">عبد شمس بن عفيف
</w:t>
      </w:r>
    </w:p>
    <w:p>
      <w:pPr/>
      <w:r>
        <w:rPr/>
        <w:t xml:space="preserve">عبد شمس بن عفيف بن زهير بن مالك بن عوف بن ثعلبة الأزدي.</w:t>
      </w:r>
    </w:p>
    <w:p/>
    <w:p>
      <w:pPr/>
      <w:r>
        <w:rPr/>
        <w:t xml:space="preserve">وفد على النبي صلى الله عليه وسلم، قاله ابن الكلبي. واستدركه ابن فتحون. وتقدم في جندب بن كعب.</w:t>
      </w:r>
    </w:p>
    <w:p/>
    <w:p>
      <w:pPr/>
      <w:r>
        <w:rPr/>
        <w:t xml:space="preserve">وأنا أستبعد أن يكون النبي صلى الله عليه وسلم لم يغير اسمه كما غير اسم سميه، وهو أبو ظبيان الأعرج، وهو عبد الله بن الحارث بن كثير، فأظن أن بعضهم ذكره في عبد الرحمن، وقد أشرت إلى ذلك قبل.</w:t>
      </w:r>
    </w:p>
    <w:p>
      <w:pPr>
        <w:jc w:val="start"/>
        <w:bidi/>
      </w:pPr>
      <w:r>
        <w:rPr>
          <w:sz w:val="24"/>
          <w:szCs w:val="24"/>
          <w:b w:val="1"/>
          <w:bCs w:val="1"/>
          <w:rtl/>
        </w:rPr>
        <w:t xml:space="preserve">
الإصابة في تمييز الصحابة،(دار الكتب العلمية - بيروت،1995،ط 1،ج 4،ص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2026-07-27T09:01:11+03:00</dcterms:created>
  <dcterms:modified xsi:type="dcterms:W3CDTF">2026-07-27T09:01:11+03:00</dcterms:modified>
</cp:coreProperties>
</file>

<file path=docProps/custom.xml><?xml version="1.0" encoding="utf-8"?>
<Properties xmlns="http://schemas.openxmlformats.org/officeDocument/2006/custom-properties" xmlns:vt="http://schemas.openxmlformats.org/officeDocument/2006/docPropsVTypes"/>
</file>