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قيس
</w:t>
      </w:r>
    </w:p>
    <w:p>
      <w:pPr/>
      <w:r>
        <w:rPr/>
        <w:t xml:space="preserve">عبيد بن قيس أبو الدرداء الأنصاري المازني. مشهور بكنيته.</w:t>
      </w:r>
    </w:p>
    <w:p/>
    <w:p>
      <w:pPr/>
      <w:r>
        <w:rPr/>
        <w:t xml:space="preserve">ووقع عند ابن عبد البر عبيد بن قشير، بضم أوله وبالشين المعجمة وآخره راء مصغرا، وتعقبه ابن فتحون.</w:t>
      </w:r>
    </w:p>
    <w:p/>
    <w:p>
      <w:pPr/>
      <w:r>
        <w:rPr/>
        <w:t xml:space="preserve">وذكر ابن حبان أن اسمه ناشب، بنون ومعجمة. وقال المزي: يقال اسمه حرب.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2026-07-27T08:37:02+03:00</dcterms:created>
  <dcterms:modified xsi:type="dcterms:W3CDTF">2026-07-27T08:37:02+03:00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