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عظيم بن الحارث المحاربي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عظيم بن الحارث المحاربي
</w:t>
      </w:r>
    </w:p>
    <w:p>
      <w:pPr/>
      <w:r>
        <w:rPr/>
        <w:t xml:space="preserve">عظيم بن الحارث المحاربي استدركه الذهبي. وقد تقدم التنبيه عليه في عصيم.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423)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2026-07-27T13:23:21+03:00</dcterms:created>
  <dcterms:modified xsi:type="dcterms:W3CDTF">2026-07-27T13:23:21+03:00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