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الاندلسي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الاندلسي
</w:t>
      </w:r>
    </w:p>
    <w:p>
      <w:pPr/>
      <w:r>
        <w:rPr/>
        <w:t xml:space="preserve">صاعد الاندلسي  صاعد بن أحمد بن عبد الرحمن بن صاعد الاندلسي التغلبي، أبو القاسم:مؤرخ، بحاث اصله من قرطبة ومولده في المرية، ولي القضاء في طليطلة إلى ان توفي من كتبه (جوامع اخبار الامم من العرب والعجم) و (صوان الحكم، في طبقات الحكماء) و (مقالات أهل الملل والنحل) و (اصلاح حركات النجوم) و (تاريخ الاندلس) و (تاريخ الاسلام) و (طبقات الامم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أحمد بن عبد الرحمن بن محمد
</w:t>
      </w:r>
    </w:p>
    <w:p>
      <w:pPr/>
      <w:r>
        <w:rPr/>
        <w:t xml:space="preserve">صاعد بن أحمد بن عبد الرحمن بن محمد بن صاعد يعرف بالجياني، قاضي طليطلة، يكنى أبا القاسم: أصله من قرطبة، استقضاه المأمون يحيى بن ذي النون، وكان متحريا في أموره. مات سنة اثنتين وستين وأربعمائة؛ وله من المصنفات: كتاب طبقات الأمم. كتاب مقالات أهل الملل والنحل. كتاب اصلاح حركات النجوم. كتاب جوامع آحاد الأمم من العرب والعجم.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2857)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أحمد بن عبد الرحمن بن محمد بن صاعد الجياني قاضي طليطلة يكنى أبا القاسم 
</w:t>
      </w:r>
    </w:p>
    <w:p>
      <w:pPr/>
      <w:r>
        <w:rPr/>
        <w:t xml:space="preserve">صاعد بن أحمد بن عبد الرّحمن بن محمد بن صاعد الجيّانيّ، قاضي طليطلة، يكنى أبا القاسم. </w:t>
      </w:r>
    </w:p>
    <w:p/>
    <w:p>
      <w:pPr/>
      <w:r>
        <w:rPr/>
        <w:t xml:space="preserve">أصله من قرطبة. استقضاه المأمون يحيى بن ذي النون، وكان متحرّيا في أموره. كان مولده بألمريّة سنة عشرين وأربع مائة ومات سنة اثنتين وستين وأربع مائة وهو على القضاء.</w:t>
      </w:r>
    </w:p>
    <w:p/>
    <w:p>
      <w:pPr/>
      <w:r>
        <w:rPr/>
        <w:t xml:space="preserve">له من التصانيف: كتاب طبقات الأمم، وكتاب مقالات أهل الملل والنّحل، وكتاب حركات النّجوم، وكتاب جوامع أخبار الأمم من العرب والعجم.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2026-07-27T10:50:42+03:00</dcterms:created>
  <dcterms:modified xsi:type="dcterms:W3CDTF">2026-07-27T10:50:42+03:00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