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قيس
</w:t>
      </w:r>
    </w:p>
    <w:p>
      <w:pPr/>
      <w:r>
        <w:rPr/>
        <w:t xml:space="preserve">عمرو بن قيس بن حزن بن عدي بن مالك بن سالم بن عوف بن مالك الأنصاري الخزرجي، أبو خارجة.</w:t>
      </w:r>
    </w:p>
    <w:p/>
    <w:p>
      <w:pPr/>
      <w:r>
        <w:rPr/>
        <w:t xml:space="preserve">ذكره البغوي في الصحابة، وقال: لا تعرف له رواية. ذكره يونس بن بكير. وذكره ابن إسحاق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2026-07-27T11:30:24+03:00</dcterms:created>
  <dcterms:modified xsi:type="dcterms:W3CDTF">2026-07-27T11:30:24+03:00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