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عمرو بن المحجوب العامري
</w:t>
      </w:r>
    </w:p>
    <w:p>
      <w:pPr>
        <w:jc w:val="start"/>
        <w:bidi/>
      </w:pPr>
      <w:r>
        <w:rPr>
          <w:rFonts w:ascii="arial" w:hAnsi="arial" w:eastAsia="arial" w:cs="arial"/>
          <w:sz w:val="28"/>
          <w:szCs w:val="28"/>
          <w:b w:val="1"/>
          <w:bCs w:val="1"/>
          <w:rtl/>
        </w:rPr>
        <w:t xml:space="preserve">عمرو بن المحجوب العامري
</w:t>
      </w:r>
    </w:p>
    <w:p>
      <w:pPr/>
      <w:r>
        <w:rPr/>
        <w:t xml:space="preserve">عمرو بن المحجوب العامري استدركه ابن فتحون، وأخرج سيف في «الفتوح» بسندين إلى ابن عباس أنه كان من عمال النبي صلى الله عليه وسلم، وأرسل إليه زياد بن حنظلة يأمره بالجد في قتال أهل الردة.</w:t>
      </w:r>
    </w:p>
    <w:p/>
    <w:p>
      <w:pPr/>
      <w:r>
        <w:rPr/>
        <w:t xml:space="preserve">وقد تقدم له ذكر في صفوان بن صفوان.</w:t>
      </w:r>
    </w:p>
    <w:p>
      <w:pPr>
        <w:jc w:val="start"/>
        <w:bidi/>
      </w:pPr>
      <w:r>
        <w:rPr>
          <w:sz w:val="24"/>
          <w:szCs w:val="24"/>
          <w:b w:val="1"/>
          <w:bCs w:val="1"/>
          <w:rtl/>
        </w:rPr>
        <w:t xml:space="preserve">
الإصابة في تمييز الصحابة،(دار الكتب العلمية - بيروت،1995،ط 1،ج 4،ص 561)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2026-07-27T14:13:37+03:00</dcterms:created>
  <dcterms:modified xsi:type="dcterms:W3CDTF">2026-07-27T14:13:37+03:00</dcterms:modified>
</cp:coreProperties>
</file>

<file path=docProps/custom.xml><?xml version="1.0" encoding="utf-8"?>
<Properties xmlns="http://schemas.openxmlformats.org/officeDocument/2006/custom-properties" xmlns:vt="http://schemas.openxmlformats.org/officeDocument/2006/docPropsVTypes"/>
</file>