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صبغة الله الحيدري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صبغة الله الحيدري
</w:t>
      </w:r>
    </w:p>
    <w:p>
      <w:pPr/>
      <w:r>
        <w:rPr/>
        <w:t xml:space="preserve">صبغة الله الحيدري  صبغة الله بن ابراهيم الحيدي: شيخ مشايخ بغداد في عصر، ولد في قرية ’’ماوران’’ واستوطن بغداد إلى ان توفي فيهت بالطاعون. له كتب، منها، (حاشية على البيضاوى) و (حواش على حوشى عصام لدين على شرح الكفاية للجامي) و (حواش على المحاكمات والعقائد لاحمد بن 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2026-07-24T01:16:00+03:00</dcterms:created>
  <dcterms:modified xsi:type="dcterms:W3CDTF">2026-07-24T01:16:00+03:00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