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سابط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سابط
</w:t>
      </w:r>
    </w:p>
    <w:p>
      <w:pPr/>
      <w:r>
        <w:rPr/>
        <w:t xml:space="preserve">عبد الله بن عبد الرحمن بن سابط أبي حميضة الجمحي.</w:t>
      </w:r>
    </w:p>
    <w:p/>
    <w:p>
      <w:pPr/>
      <w:r>
        <w:rPr/>
        <w:t xml:space="preserve">ذكره ابن شاهين، وأسند من طريق يحيى بن عبد الحميد، عن أبي بردة، عن علقمة بن مرثد، عن ابن سابط، عن أبيه حديث: إذا أصيب أحدكم بمصيبة فليذكر مصيبته بي، أورده من وجهين عن يحيى ولم يسمه فيهما، ولا الراوي عنه، والذي عند غيره: عبد الرحمن بن عبد الله بن سابط. والصحبة لجده سابط. واختلف في عبد الله بن سابط كما تقدم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2026-07-27T17:08:08+03:00</dcterms:created>
  <dcterms:modified xsi:type="dcterms:W3CDTF">2026-07-27T17:08:08+03:00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