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دبيس
</w:t>
      </w:r>
    </w:p>
    <w:p>
      <w:pPr>
        <w:jc w:val="start"/>
        <w:bidi/>
      </w:pPr>
      <w:r>
        <w:rPr>
          <w:rFonts w:ascii="arial" w:hAnsi="arial" w:eastAsia="arial" w:cs="arial"/>
          <w:sz w:val="28"/>
          <w:szCs w:val="28"/>
          <w:b w:val="1"/>
          <w:bCs w:val="1"/>
          <w:rtl/>
        </w:rPr>
        <w:t xml:space="preserve">صدقة بن دبيس
</w:t>
      </w:r>
    </w:p>
    <w:p>
      <w:pPr/>
      <w:r>
        <w:rPr/>
        <w:t xml:space="preserve">صدقة بن دبيس  صدقة بن دبيس بن صدقة بن منصور الاسدي: من امراء بني مزيد الاسديين، اصحاب الحلة وليها بعد مقتل ابيه، اول سنة 530 هـ. وحاول السلطان مسعود السلجوقي انتزاعها من، فحاربه فظفر صدقة وعاد مسعود إلى بغداد سنة 531 هـ. ثم تكاتبا بالصلح فتم ونشبت حرب بين السلطان مسعود، فقتل على اثر معركة اسر بها، في مكان يسمى (بتجن كشت) وكان عاقلا، كثير الروية شجاعا. </w:t>
      </w:r>
    </w:p>
    <w:p>
      <w:pPr>
        <w:jc w:val="start"/>
        <w:bidi/>
      </w:pPr>
      <w:r>
        <w:rPr>
          <w:sz w:val="24"/>
          <w:szCs w:val="24"/>
          <w:b w:val="1"/>
          <w:bCs w:val="1"/>
          <w:rtl/>
        </w:rPr>
        <w:t xml:space="preserve">
الأعلام،(دار العلم للملايين - بيروت،2002،ط 15،ج 3،ص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2026-07-27T10:53:18+03:00</dcterms:created>
  <dcterms:modified xsi:type="dcterms:W3CDTF">2026-07-27T10:53:18+03:00</dcterms:modified>
</cp:coreProperties>
</file>

<file path=docProps/custom.xml><?xml version="1.0" encoding="utf-8"?>
<Properties xmlns="http://schemas.openxmlformats.org/officeDocument/2006/custom-properties" xmlns:vt="http://schemas.openxmlformats.org/officeDocument/2006/docPropsVTypes"/>
</file>