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عمرو السعدي
</w:t>
      </w:r>
    </w:p>
    <w:p>
      <w:pPr>
        <w:jc w:val="start"/>
        <w:bidi/>
      </w:pPr>
      <w:r>
        <w:rPr>
          <w:rFonts w:ascii="arial" w:hAnsi="arial" w:eastAsia="arial" w:cs="arial"/>
          <w:sz w:val="28"/>
          <w:szCs w:val="28"/>
          <w:b w:val="1"/>
          <w:bCs w:val="1"/>
          <w:rtl/>
        </w:rPr>
        <w:t xml:space="preserve">عمرو السعدي
</w:t>
      </w:r>
    </w:p>
    <w:p>
      <w:pPr/>
      <w:r>
        <w:rPr/>
        <w:t xml:space="preserve">عمرو السعدي ذكره البغوي، والباوردي، وابن قانع، وابن مندة، وابن فتحون.</w:t>
      </w:r>
    </w:p>
    <w:p/>
    <w:p>
      <w:pPr/>
      <w:r>
        <w:rPr/>
        <w:t xml:space="preserve">وهو خطأ نشأ عن سقط أو قلب</w:t>
      </w:r>
    </w:p>
    <w:p/>
    <w:p>
      <w:pPr/>
      <w:r>
        <w:rPr/>
        <w:t xml:space="preserve">فإنهم أوردوا من طريق إسماعيل بن عبد الله بن أبي المهاجر، عن عطية بن عمرو السعدي، عن أبيه، قال: قال رسول الله صلى الله عليه وآله وسلم: «لا تسأل الناس شيئا ومال الله مسئول ومنطى».</w:t>
      </w:r>
    </w:p>
    <w:p/>
    <w:p>
      <w:pPr/>
      <w:r>
        <w:rPr/>
        <w:t xml:space="preserve">وهذا هو عطية بن عمرو السعدي. والحديث معروف لإسماعيل، عن ابن عطية السعدي، عن أبيه.</w:t>
      </w:r>
    </w:p>
    <w:p>
      <w:pPr>
        <w:jc w:val="start"/>
        <w:bidi/>
      </w:pPr>
      <w:r>
        <w:rPr>
          <w:sz w:val="24"/>
          <w:szCs w:val="24"/>
          <w:b w:val="1"/>
          <w:bCs w:val="1"/>
          <w:rtl/>
        </w:rPr>
        <w:t xml:space="preserve">
الإصابة في تمييز الصحابة،(دار الكتب العلمية - بيروت،1995،ط 1،ج 5،ص 231)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السعدي أبو عطية من بني سعد بن بكر بن هوازن
</w:t>
      </w:r>
    </w:p>
    <w:p>
      <w:pPr/>
      <w:r>
        <w:rPr/>
        <w:t xml:space="preserve">عمرٌو السعدي أبو عطية من بني سعد بن بكر بن هوازن </w:t>
      </w:r>
    </w:p>
    <w:p/>
    <w:p>
      <w:pPr/>
      <w:r>
        <w:rPr/>
        <w:t xml:space="preserve">حدثنا أحمد بن علي الخزاز، نا أبو نعيم ضرار بن صرد، نا سعيد بن عبد الرحمن الزبيدي، عن منصور بن رجاء، عن إسماعيل بن عبيد الله بن أبي المهاجر، عن عطية بن عمرو السعدي، عن أبيه قال: قال لي رسول الله صلى الله عليه وسلم: «لا تسل الناس شيئاً، فمال الله مسئولٌ ومنطا»، يكلمني بلغة قومي، وهمز</w:t>
      </w:r>
    </w:p>
    <w:p>
      <w:pPr>
        <w:jc w:val="start"/>
        <w:bidi/>
      </w:pPr>
      <w:r>
        <w:rPr>
          <w:sz w:val="24"/>
          <w:szCs w:val="24"/>
          <w:b w:val="1"/>
          <w:bCs w:val="1"/>
          <w:rtl/>
        </w:rPr>
        <w:t xml:space="preserve">
معجم الصحابة لابن قانع،(مكتبة الغرباء الأثرية - المدينة المنورة،1997،ط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2026-07-27T10:06:39+03:00</dcterms:created>
  <dcterms:modified xsi:type="dcterms:W3CDTF">2026-07-27T10:06:39+03:00</dcterms:modified>
</cp:coreProperties>
</file>

<file path=docProps/custom.xml><?xml version="1.0" encoding="utf-8"?>
<Properties xmlns="http://schemas.openxmlformats.org/officeDocument/2006/custom-properties" xmlns:vt="http://schemas.openxmlformats.org/officeDocument/2006/docPropsVTypes"/>
</file>