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
</w:t>
      </w:r>
    </w:p>
    <w:p>
      <w:pPr/>
      <w:r>
        <w:rPr/>
        <w:t xml:space="preserve">قيس قيل هو اسم أبي إسرائيل الذي حج في الشمس ماشيا.</w:t>
      </w:r>
    </w:p>
    <w:p/>
    <w:p>
      <w:pPr/>
      <w:r>
        <w:rPr/>
        <w:t xml:space="preserve">وقد اختلف في اسمه. وسيأتي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قيس، أبو إسرائيل
</w:t>
      </w:r>
    </w:p>
    <w:p>
      <w:pPr/>
      <w:r>
        <w:rPr/>
        <w:t xml:space="preserve">قيس، أبو إسرائيل ذكره أبو عمر فصحفه. والصواب قشير.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2026-07-27T08:19:43+03:00</dcterms:created>
  <dcterms:modified xsi:type="dcterms:W3CDTF">2026-07-27T08:19:43+03:00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